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F5499" w14:textId="065A2030" w:rsidR="005C320E" w:rsidRPr="00E44946" w:rsidRDefault="00F55F15" w:rsidP="0051431A">
      <w:pPr>
        <w:tabs>
          <w:tab w:val="right" w:pos="10980"/>
        </w:tabs>
        <w:rPr>
          <w:b/>
          <w:sz w:val="20"/>
          <w:szCs w:val="20"/>
        </w:rPr>
      </w:pPr>
      <w:r w:rsidRPr="00E44946">
        <w:rPr>
          <w:b/>
          <w:sz w:val="20"/>
          <w:szCs w:val="20"/>
        </w:rPr>
        <w:t>Unit 1 - The Global Tapestry</w:t>
      </w:r>
      <w:r w:rsidR="0051431A">
        <w:rPr>
          <w:b/>
          <w:sz w:val="20"/>
          <w:szCs w:val="20"/>
        </w:rPr>
        <w:tab/>
      </w:r>
      <w:r w:rsidRPr="00E44946">
        <w:rPr>
          <w:b/>
          <w:sz w:val="20"/>
          <w:szCs w:val="20"/>
        </w:rPr>
        <w:t>Topic 1.</w:t>
      </w:r>
      <w:r w:rsidR="00610681">
        <w:rPr>
          <w:b/>
          <w:sz w:val="20"/>
          <w:szCs w:val="20"/>
        </w:rPr>
        <w:t>3</w:t>
      </w:r>
      <w:r w:rsidRPr="00E44946">
        <w:rPr>
          <w:b/>
          <w:sz w:val="20"/>
          <w:szCs w:val="20"/>
        </w:rPr>
        <w:t xml:space="preserve"> - Developments in </w:t>
      </w:r>
      <w:r w:rsidR="00610681">
        <w:rPr>
          <w:b/>
          <w:sz w:val="20"/>
          <w:szCs w:val="20"/>
        </w:rPr>
        <w:t>South and Southeast Asia</w:t>
      </w:r>
      <w:r w:rsidRPr="00E44946">
        <w:rPr>
          <w:b/>
          <w:sz w:val="20"/>
          <w:szCs w:val="20"/>
        </w:rPr>
        <w:t xml:space="preserve"> from c. 1200 to c. 1450</w:t>
      </w:r>
    </w:p>
    <w:tbl>
      <w:tblPr>
        <w:tblStyle w:val="a2"/>
        <w:tblW w:w="10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0"/>
        <w:gridCol w:w="1440"/>
        <w:gridCol w:w="8010"/>
      </w:tblGrid>
      <w:tr w:rsidR="005C320E" w:rsidRPr="00E44946" w14:paraId="56FF549D" w14:textId="77777777" w:rsidTr="00EE388E">
        <w:trPr>
          <w:trHeight w:val="480"/>
        </w:trPr>
        <w:tc>
          <w:tcPr>
            <w:tcW w:w="10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549B" w14:textId="08C4B4E0" w:rsidR="005C320E" w:rsidRPr="00E44946" w:rsidRDefault="00F55F15" w:rsidP="000F01A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44946">
              <w:rPr>
                <w:b/>
                <w:sz w:val="20"/>
                <w:szCs w:val="20"/>
              </w:rPr>
              <w:t>Cultural Developments and Interactions</w:t>
            </w:r>
          </w:p>
          <w:p w14:paraId="56FF549C" w14:textId="77777777" w:rsidR="005C320E" w:rsidRPr="00E44946" w:rsidRDefault="00F55F15" w:rsidP="000F0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20"/>
                <w:szCs w:val="20"/>
              </w:rPr>
            </w:pPr>
            <w:r w:rsidRPr="00E44946">
              <w:rPr>
                <w:bCs/>
                <w:sz w:val="20"/>
                <w:szCs w:val="20"/>
              </w:rPr>
              <w:t>The development of ideas, beliefs, and religions illustrates how groups in society view themselves, and the interactions of societies and their beliefs often have political, social, and cultural implications.</w:t>
            </w:r>
          </w:p>
        </w:tc>
      </w:tr>
      <w:tr w:rsidR="004C6419" w:rsidRPr="003E36E4" w14:paraId="56FF54A4" w14:textId="77777777" w:rsidTr="00EE388E">
        <w:trPr>
          <w:trHeight w:val="20"/>
        </w:trPr>
        <w:tc>
          <w:tcPr>
            <w:tcW w:w="15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F54A0" w14:textId="77777777" w:rsidR="005C320E" w:rsidRPr="003E36E4" w:rsidRDefault="00F55F15" w:rsidP="003E36E4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E36E4">
              <w:rPr>
                <w:b/>
                <w:sz w:val="16"/>
                <w:szCs w:val="16"/>
              </w:rPr>
              <w:t>Learning Objective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F54A1" w14:textId="4CE89507" w:rsidR="005C320E" w:rsidRPr="003E36E4" w:rsidRDefault="00F55F15" w:rsidP="003E36E4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E36E4">
              <w:rPr>
                <w:b/>
                <w:sz w:val="16"/>
                <w:szCs w:val="16"/>
              </w:rPr>
              <w:t>Historical Developments</w:t>
            </w:r>
          </w:p>
        </w:tc>
        <w:tc>
          <w:tcPr>
            <w:tcW w:w="80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F54A3" w14:textId="54DF03F0" w:rsidR="005C320E" w:rsidRPr="003E36E4" w:rsidRDefault="00F55F15" w:rsidP="003E36E4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E36E4">
              <w:rPr>
                <w:b/>
                <w:sz w:val="16"/>
                <w:szCs w:val="16"/>
              </w:rPr>
              <w:t>Study Guide Notes</w:t>
            </w:r>
          </w:p>
        </w:tc>
      </w:tr>
      <w:tr w:rsidR="005C320E" w:rsidRPr="00E44946" w14:paraId="56FF54DB" w14:textId="77777777" w:rsidTr="00891B0E">
        <w:trPr>
          <w:trHeight w:val="7200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F54BD" w14:textId="25276D28" w:rsidR="005C320E" w:rsidRPr="002E23D5" w:rsidRDefault="002E23D5" w:rsidP="002E23D5">
            <w:pPr>
              <w:pStyle w:val="Defaul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2E23D5">
              <w:rPr>
                <w:rFonts w:ascii="Arial" w:hAnsi="Arial" w:cs="Arial"/>
                <w:color w:val="211D1E"/>
                <w:sz w:val="18"/>
                <w:szCs w:val="18"/>
              </w:rPr>
              <w:t xml:space="preserve">Explain how the various belief systems and practices of South and Southeast Asia affected society over time.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F54C0" w14:textId="7E8A07EE" w:rsidR="005C320E" w:rsidRPr="002E23D5" w:rsidRDefault="002E23D5" w:rsidP="002E23D5">
            <w:pPr>
              <w:pStyle w:val="Defaul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2E23D5">
              <w:rPr>
                <w:rFonts w:ascii="Arial" w:hAnsi="Arial" w:cs="Arial"/>
                <w:color w:val="211D1E"/>
                <w:sz w:val="18"/>
                <w:szCs w:val="18"/>
              </w:rPr>
              <w:t xml:space="preserve">Hinduism, Islam, and Buddhism, and their core beliefs and practices, continued to shape societies in South and Southeast Asia. </w:t>
            </w:r>
          </w:p>
        </w:tc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54DA" w14:textId="77777777" w:rsidR="005C320E" w:rsidRPr="00E44946" w:rsidRDefault="005C320E" w:rsidP="002E3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5C320E" w:rsidRPr="00551502" w14:paraId="56FF54E3" w14:textId="77777777" w:rsidTr="00891B0E">
        <w:trPr>
          <w:trHeight w:val="4320"/>
        </w:trPr>
        <w:tc>
          <w:tcPr>
            <w:tcW w:w="10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54E2" w14:textId="2F325BDF" w:rsidR="005C320E" w:rsidRPr="00891B0E" w:rsidRDefault="00623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891B0E">
              <w:rPr>
                <w:b/>
                <w:sz w:val="20"/>
                <w:szCs w:val="20"/>
              </w:rPr>
              <w:t>Respond</w:t>
            </w:r>
            <w:r w:rsidR="00F55F15" w:rsidRPr="00891B0E">
              <w:rPr>
                <w:b/>
                <w:sz w:val="20"/>
                <w:szCs w:val="20"/>
              </w:rPr>
              <w:t xml:space="preserve"> to </w:t>
            </w:r>
            <w:r w:rsidRPr="00891B0E">
              <w:rPr>
                <w:b/>
                <w:sz w:val="20"/>
                <w:szCs w:val="20"/>
              </w:rPr>
              <w:t xml:space="preserve">the </w:t>
            </w:r>
            <w:r w:rsidR="00F55F15" w:rsidRPr="00891B0E">
              <w:rPr>
                <w:b/>
                <w:sz w:val="20"/>
                <w:szCs w:val="20"/>
              </w:rPr>
              <w:t>learning objective:</w:t>
            </w:r>
          </w:p>
        </w:tc>
      </w:tr>
    </w:tbl>
    <w:p w14:paraId="18611B9D" w14:textId="77777777" w:rsidR="00FC3CA7" w:rsidRDefault="00FC3CA7" w:rsidP="002E378A">
      <w:pPr>
        <w:widowControl w:val="0"/>
        <w:spacing w:line="240" w:lineRule="auto"/>
        <w:ind w:left="-20"/>
        <w:rPr>
          <w:b/>
          <w:sz w:val="20"/>
          <w:szCs w:val="20"/>
        </w:rPr>
        <w:sectPr w:rsidR="00FC3CA7" w:rsidSect="00EE388E">
          <w:pgSz w:w="12240" w:h="15840"/>
          <w:pgMar w:top="720" w:right="540" w:bottom="720" w:left="720" w:header="720" w:footer="720" w:gutter="0"/>
          <w:pgNumType w:start="1"/>
          <w:cols w:space="720"/>
          <w:docGrid w:linePitch="299"/>
        </w:sectPr>
      </w:pPr>
    </w:p>
    <w:tbl>
      <w:tblPr>
        <w:tblStyle w:val="a2"/>
        <w:tblW w:w="10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0"/>
        <w:gridCol w:w="1440"/>
        <w:gridCol w:w="8010"/>
      </w:tblGrid>
      <w:tr w:rsidR="005C320E" w:rsidRPr="00551502" w14:paraId="56FF54E7" w14:textId="77777777" w:rsidTr="00EE388E">
        <w:trPr>
          <w:trHeight w:val="20"/>
        </w:trPr>
        <w:tc>
          <w:tcPr>
            <w:tcW w:w="10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54E5" w14:textId="3E62452E" w:rsidR="005C320E" w:rsidRPr="00551502" w:rsidRDefault="00F55F15" w:rsidP="002E378A">
            <w:pPr>
              <w:widowControl w:val="0"/>
              <w:spacing w:line="240" w:lineRule="auto"/>
              <w:ind w:left="-20"/>
              <w:rPr>
                <w:b/>
                <w:sz w:val="20"/>
                <w:szCs w:val="20"/>
              </w:rPr>
            </w:pPr>
            <w:r w:rsidRPr="00551502">
              <w:rPr>
                <w:b/>
                <w:sz w:val="20"/>
                <w:szCs w:val="20"/>
              </w:rPr>
              <w:lastRenderedPageBreak/>
              <w:t>Governance</w:t>
            </w:r>
          </w:p>
          <w:p w14:paraId="56FF54E6" w14:textId="77777777" w:rsidR="005C320E" w:rsidRPr="00551502" w:rsidRDefault="00F55F15" w:rsidP="002E378A">
            <w:pPr>
              <w:widowControl w:val="0"/>
              <w:spacing w:line="240" w:lineRule="auto"/>
              <w:ind w:left="-20"/>
              <w:rPr>
                <w:bCs/>
                <w:sz w:val="20"/>
                <w:szCs w:val="20"/>
              </w:rPr>
            </w:pPr>
            <w:r w:rsidRPr="00551502">
              <w:rPr>
                <w:bCs/>
                <w:sz w:val="20"/>
                <w:szCs w:val="20"/>
              </w:rPr>
              <w:t>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</w:t>
            </w:r>
          </w:p>
        </w:tc>
      </w:tr>
      <w:tr w:rsidR="004C6419" w:rsidRPr="00EE388E" w14:paraId="56FF54EE" w14:textId="77777777" w:rsidTr="00EE388E">
        <w:trPr>
          <w:trHeight w:val="20"/>
        </w:trPr>
        <w:tc>
          <w:tcPr>
            <w:tcW w:w="15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54EA" w14:textId="59B1E379" w:rsidR="002E378A" w:rsidRPr="00EE388E" w:rsidRDefault="002E378A" w:rsidP="002E378A">
            <w:pPr>
              <w:widowControl w:val="0"/>
              <w:spacing w:line="240" w:lineRule="auto"/>
              <w:ind w:left="90"/>
              <w:jc w:val="center"/>
              <w:rPr>
                <w:b/>
                <w:sz w:val="16"/>
                <w:szCs w:val="16"/>
              </w:rPr>
            </w:pPr>
            <w:r w:rsidRPr="00EE388E">
              <w:rPr>
                <w:b/>
                <w:sz w:val="16"/>
                <w:szCs w:val="16"/>
              </w:rPr>
              <w:t>Learning Objective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54EB" w14:textId="2EBFA46D" w:rsidR="002E378A" w:rsidRPr="00EE388E" w:rsidRDefault="002E378A" w:rsidP="002E378A">
            <w:pPr>
              <w:widowControl w:val="0"/>
              <w:spacing w:line="240" w:lineRule="auto"/>
              <w:ind w:left="90"/>
              <w:jc w:val="center"/>
              <w:rPr>
                <w:b/>
                <w:sz w:val="16"/>
                <w:szCs w:val="16"/>
              </w:rPr>
            </w:pPr>
            <w:r w:rsidRPr="00EE388E">
              <w:rPr>
                <w:b/>
                <w:sz w:val="16"/>
                <w:szCs w:val="16"/>
              </w:rPr>
              <w:t>Historical Developments</w:t>
            </w:r>
          </w:p>
        </w:tc>
        <w:tc>
          <w:tcPr>
            <w:tcW w:w="80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9380" w14:textId="77777777" w:rsidR="002E378A" w:rsidRPr="00EE388E" w:rsidRDefault="002E378A" w:rsidP="002E378A">
            <w:pPr>
              <w:widowControl w:val="0"/>
              <w:spacing w:line="240" w:lineRule="auto"/>
              <w:ind w:left="90"/>
              <w:jc w:val="center"/>
              <w:rPr>
                <w:b/>
                <w:sz w:val="16"/>
                <w:szCs w:val="16"/>
              </w:rPr>
            </w:pPr>
            <w:r w:rsidRPr="00EE388E">
              <w:rPr>
                <w:b/>
                <w:sz w:val="16"/>
                <w:szCs w:val="16"/>
              </w:rPr>
              <w:t>Study Guide Notes</w:t>
            </w:r>
          </w:p>
          <w:p w14:paraId="56FF54ED" w14:textId="0913AFA9" w:rsidR="002E378A" w:rsidRPr="00EE388E" w:rsidRDefault="002E378A" w:rsidP="002E378A">
            <w:pPr>
              <w:widowControl w:val="0"/>
              <w:spacing w:line="240" w:lineRule="auto"/>
              <w:ind w:left="90"/>
              <w:jc w:val="center"/>
              <w:rPr>
                <w:b/>
                <w:sz w:val="16"/>
                <w:szCs w:val="16"/>
              </w:rPr>
            </w:pPr>
          </w:p>
        </w:tc>
      </w:tr>
      <w:tr w:rsidR="00584EA1" w:rsidRPr="00E44946" w14:paraId="56FF550F" w14:textId="77777777" w:rsidTr="00FF1E20">
        <w:trPr>
          <w:trHeight w:val="7200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F54F5" w14:textId="4BC33D8B" w:rsidR="00584EA1" w:rsidRPr="00FF1E20" w:rsidRDefault="00876B8B" w:rsidP="00876B8B">
            <w:pPr>
              <w:pStyle w:val="Defaul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FF1E20">
              <w:rPr>
                <w:rFonts w:ascii="Arial" w:hAnsi="Arial" w:cs="Arial"/>
                <w:color w:val="211D1E"/>
                <w:sz w:val="18"/>
                <w:szCs w:val="18"/>
              </w:rPr>
              <w:t xml:space="preserve">Explain how and why various states of South and Southeast Asia developed and maintained power over time.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A82D3" w14:textId="682A3636" w:rsidR="00584EA1" w:rsidRPr="00FF1E20" w:rsidRDefault="00FF1E20" w:rsidP="00FF1E20">
            <w:pPr>
              <w:pStyle w:val="Defaul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FF1E20">
              <w:rPr>
                <w:rFonts w:ascii="Arial" w:hAnsi="Arial" w:cs="Arial"/>
                <w:color w:val="211D1E"/>
                <w:sz w:val="18"/>
                <w:szCs w:val="18"/>
              </w:rPr>
              <w:t xml:space="preserve">State formation and development demonstrated continuity, innovation, and diversity, including the new Hindu and Buddhist states that emerged in South and Southeast Asia. </w:t>
            </w:r>
          </w:p>
        </w:tc>
        <w:tc>
          <w:tcPr>
            <w:tcW w:w="8010" w:type="dxa"/>
            <w:shd w:val="clear" w:color="auto" w:fill="auto"/>
          </w:tcPr>
          <w:p w14:paraId="56FF550E" w14:textId="545C2A54" w:rsidR="00584EA1" w:rsidRPr="00E44946" w:rsidRDefault="00584EA1" w:rsidP="00584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sz w:val="18"/>
                <w:szCs w:val="18"/>
              </w:rPr>
            </w:pPr>
          </w:p>
        </w:tc>
      </w:tr>
      <w:tr w:rsidR="005C320E" w:rsidRPr="00551502" w14:paraId="56FF5517" w14:textId="77777777" w:rsidTr="00FF1E20">
        <w:trPr>
          <w:trHeight w:val="4320"/>
        </w:trPr>
        <w:tc>
          <w:tcPr>
            <w:tcW w:w="10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5516" w14:textId="37A2A9F1" w:rsidR="005C320E" w:rsidRPr="00891B0E" w:rsidRDefault="002E378A" w:rsidP="00584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891B0E">
              <w:rPr>
                <w:b/>
                <w:sz w:val="20"/>
                <w:szCs w:val="20"/>
              </w:rPr>
              <w:t>Respond to the learning objective:</w:t>
            </w:r>
          </w:p>
        </w:tc>
      </w:tr>
    </w:tbl>
    <w:p w14:paraId="56FF5584" w14:textId="77777777" w:rsidR="005C320E" w:rsidRPr="00FE27E0" w:rsidRDefault="005C320E">
      <w:pPr>
        <w:ind w:left="90"/>
        <w:rPr>
          <w:bCs/>
          <w:sz w:val="4"/>
          <w:szCs w:val="4"/>
        </w:rPr>
      </w:pPr>
      <w:bookmarkStart w:id="0" w:name="_heading=h.gjdgxs" w:colFirst="0" w:colLast="0"/>
      <w:bookmarkEnd w:id="0"/>
    </w:p>
    <w:sectPr w:rsidR="005C320E" w:rsidRPr="00FE27E0" w:rsidSect="00EE388E">
      <w:pgSz w:w="12240" w:h="15840"/>
      <w:pgMar w:top="720" w:right="54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BFLmJoYmlpamZko6SsGpxcWZ+XkgBYa1ABFq104sAAAA"/>
  </w:docVars>
  <w:rsids>
    <w:rsidRoot w:val="005C320E"/>
    <w:rsid w:val="000E517C"/>
    <w:rsid w:val="000F01A2"/>
    <w:rsid w:val="002E23D5"/>
    <w:rsid w:val="002E378A"/>
    <w:rsid w:val="002F527F"/>
    <w:rsid w:val="00386490"/>
    <w:rsid w:val="003E36E4"/>
    <w:rsid w:val="004C6419"/>
    <w:rsid w:val="0051431A"/>
    <w:rsid w:val="00551502"/>
    <w:rsid w:val="00584EA1"/>
    <w:rsid w:val="005C320E"/>
    <w:rsid w:val="00610681"/>
    <w:rsid w:val="00623191"/>
    <w:rsid w:val="00663B6F"/>
    <w:rsid w:val="006E77E3"/>
    <w:rsid w:val="0074249A"/>
    <w:rsid w:val="007728A7"/>
    <w:rsid w:val="007823D1"/>
    <w:rsid w:val="0081457D"/>
    <w:rsid w:val="00876B8B"/>
    <w:rsid w:val="00891B0E"/>
    <w:rsid w:val="008A0C01"/>
    <w:rsid w:val="00AF1580"/>
    <w:rsid w:val="00B013AE"/>
    <w:rsid w:val="00BF5194"/>
    <w:rsid w:val="00D51F4B"/>
    <w:rsid w:val="00DC0B13"/>
    <w:rsid w:val="00E44946"/>
    <w:rsid w:val="00EE388E"/>
    <w:rsid w:val="00F55F15"/>
    <w:rsid w:val="00FA3610"/>
    <w:rsid w:val="00FC3CA7"/>
    <w:rsid w:val="00FE27E0"/>
    <w:rsid w:val="00FF1E20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5496"/>
  <w15:docId w15:val="{01DF7B07-9788-4A2F-99FC-6D6C1D13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2E23D5"/>
    <w:pPr>
      <w:autoSpaceDE w:val="0"/>
      <w:autoSpaceDN w:val="0"/>
      <w:adjustRightInd w:val="0"/>
      <w:spacing w:line="240" w:lineRule="auto"/>
    </w:pPr>
    <w:rPr>
      <w:rFonts w:ascii="Aktiv Grotesk" w:hAnsi="Aktiv Grotesk" w:cs="Aktiv Grotesk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tUkKbE1+JGTRcJp/TsUDE2t4BA==">AMUW2mXrGi2CFubdOH5kccHf5crYQx7+k4nAPAkMQw9eV1dHxQGXc3jl6U+s3p9Zzueygg9PG6E0gwCiYoyqwAFa7ggrngracB6I1/20UimV58NKvumHj0T+DMQj0bajekK9aqzTmo8k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Kimmons</dc:creator>
  <cp:lastModifiedBy>William Zeigler</cp:lastModifiedBy>
  <cp:revision>7</cp:revision>
  <dcterms:created xsi:type="dcterms:W3CDTF">2020-07-08T22:41:00Z</dcterms:created>
  <dcterms:modified xsi:type="dcterms:W3CDTF">2020-07-08T22:59:00Z</dcterms:modified>
</cp:coreProperties>
</file>