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49C1D" w14:textId="0FC31E49" w:rsidR="00655946" w:rsidRDefault="00BE5DBC" w:rsidP="00091CDF">
      <w:pPr>
        <w:tabs>
          <w:tab w:val="right" w:pos="10800"/>
        </w:tabs>
        <w:spacing w:after="0"/>
        <w:rPr>
          <w:rFonts w:ascii="Arial" w:eastAsia="Arial" w:hAnsi="Arial" w:cs="Arial"/>
          <w:b/>
          <w:sz w:val="20"/>
          <w:szCs w:val="20"/>
        </w:rPr>
      </w:pPr>
      <w:r>
        <w:rPr>
          <w:rFonts w:ascii="Arial" w:eastAsia="Arial" w:hAnsi="Arial" w:cs="Arial"/>
          <w:b/>
          <w:sz w:val="20"/>
          <w:szCs w:val="20"/>
        </w:rPr>
        <w:t>Unit 8 – Cold War and Decolonization</w:t>
      </w:r>
      <w:r>
        <w:rPr>
          <w:rFonts w:ascii="Arial" w:eastAsia="Arial" w:hAnsi="Arial" w:cs="Arial"/>
          <w:b/>
          <w:sz w:val="20"/>
          <w:szCs w:val="20"/>
        </w:rPr>
        <w:tab/>
        <w:t>Topic 8.2 – The Cold War</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950"/>
        <w:gridCol w:w="7495"/>
      </w:tblGrid>
      <w:tr w:rsidR="00655946" w14:paraId="76849C20" w14:textId="77777777" w:rsidTr="00091CDF">
        <w:tc>
          <w:tcPr>
            <w:tcW w:w="10885" w:type="dxa"/>
            <w:gridSpan w:val="3"/>
          </w:tcPr>
          <w:p w14:paraId="76849C1E" w14:textId="77777777" w:rsidR="00655946" w:rsidRDefault="00BE5DBC">
            <w:pPr>
              <w:rPr>
                <w:rFonts w:ascii="Arial" w:eastAsia="Arial" w:hAnsi="Arial" w:cs="Arial"/>
                <w:b/>
                <w:sz w:val="20"/>
                <w:szCs w:val="20"/>
              </w:rPr>
            </w:pPr>
            <w:r>
              <w:rPr>
                <w:rFonts w:ascii="Arial" w:eastAsia="Arial" w:hAnsi="Arial" w:cs="Arial"/>
                <w:b/>
                <w:sz w:val="20"/>
                <w:szCs w:val="20"/>
              </w:rPr>
              <w:t>Cultural Developments and Interactions (CDI)</w:t>
            </w:r>
          </w:p>
          <w:p w14:paraId="76849C1F" w14:textId="77777777" w:rsidR="00655946" w:rsidRDefault="00BE5DBC">
            <w:pPr>
              <w:rPr>
                <w:rFonts w:ascii="Arial" w:eastAsia="Arial" w:hAnsi="Arial" w:cs="Arial"/>
                <w:b/>
                <w:sz w:val="20"/>
                <w:szCs w:val="20"/>
              </w:rPr>
            </w:pPr>
            <w:r>
              <w:rPr>
                <w:rFonts w:ascii="Arial" w:eastAsia="Arial" w:hAnsi="Arial" w:cs="Arial"/>
                <w:sz w:val="20"/>
                <w:szCs w:val="20"/>
              </w:rPr>
              <w:t>The development of ideas, beliefs, and religions illustrates how groups in society view themselves, and the interactions of societies and their beliefs often have political, social, and cultural implications.</w:t>
            </w:r>
          </w:p>
        </w:tc>
      </w:tr>
      <w:tr w:rsidR="00655946" w14:paraId="76849C24" w14:textId="77777777" w:rsidTr="00091CDF">
        <w:tc>
          <w:tcPr>
            <w:tcW w:w="1440" w:type="dxa"/>
            <w:shd w:val="clear" w:color="auto" w:fill="D9D9D9"/>
            <w:vAlign w:val="center"/>
          </w:tcPr>
          <w:p w14:paraId="76849C21" w14:textId="77777777" w:rsidR="00655946" w:rsidRDefault="00BE5DBC">
            <w:pPr>
              <w:jc w:val="center"/>
              <w:rPr>
                <w:rFonts w:ascii="Arial" w:eastAsia="Arial" w:hAnsi="Arial" w:cs="Arial"/>
                <w:b/>
                <w:sz w:val="16"/>
                <w:szCs w:val="16"/>
              </w:rPr>
            </w:pPr>
            <w:r>
              <w:rPr>
                <w:rFonts w:ascii="Arial" w:eastAsia="Arial" w:hAnsi="Arial" w:cs="Arial"/>
                <w:b/>
                <w:sz w:val="16"/>
                <w:szCs w:val="16"/>
              </w:rPr>
              <w:t>Learning Objective</w:t>
            </w:r>
          </w:p>
        </w:tc>
        <w:tc>
          <w:tcPr>
            <w:tcW w:w="1950" w:type="dxa"/>
            <w:shd w:val="clear" w:color="auto" w:fill="D9D9D9"/>
            <w:vAlign w:val="center"/>
          </w:tcPr>
          <w:p w14:paraId="76849C22" w14:textId="77777777" w:rsidR="00655946" w:rsidRDefault="00BE5DBC">
            <w:pPr>
              <w:jc w:val="center"/>
              <w:rPr>
                <w:rFonts w:ascii="Arial" w:eastAsia="Arial" w:hAnsi="Arial" w:cs="Arial"/>
                <w:b/>
                <w:sz w:val="16"/>
                <w:szCs w:val="16"/>
              </w:rPr>
            </w:pPr>
            <w:r>
              <w:rPr>
                <w:rFonts w:ascii="Arial" w:eastAsia="Arial" w:hAnsi="Arial" w:cs="Arial"/>
                <w:b/>
                <w:sz w:val="16"/>
                <w:szCs w:val="16"/>
              </w:rPr>
              <w:t>Historical Developments</w:t>
            </w:r>
          </w:p>
        </w:tc>
        <w:tc>
          <w:tcPr>
            <w:tcW w:w="7495" w:type="dxa"/>
            <w:shd w:val="clear" w:color="auto" w:fill="D9D9D9"/>
            <w:vAlign w:val="center"/>
          </w:tcPr>
          <w:p w14:paraId="76849C23" w14:textId="77777777" w:rsidR="00655946" w:rsidRDefault="00BE5DBC">
            <w:pPr>
              <w:jc w:val="center"/>
              <w:rPr>
                <w:rFonts w:ascii="Arial" w:eastAsia="Arial" w:hAnsi="Arial" w:cs="Arial"/>
                <w:b/>
                <w:sz w:val="16"/>
                <w:szCs w:val="16"/>
              </w:rPr>
            </w:pPr>
            <w:r>
              <w:rPr>
                <w:rFonts w:ascii="Arial" w:eastAsia="Arial" w:hAnsi="Arial" w:cs="Arial"/>
                <w:b/>
                <w:sz w:val="16"/>
                <w:szCs w:val="16"/>
              </w:rPr>
              <w:t>Study Guide Notes</w:t>
            </w:r>
          </w:p>
        </w:tc>
      </w:tr>
      <w:tr w:rsidR="00655946" w14:paraId="76849C3A" w14:textId="77777777" w:rsidTr="00091CDF">
        <w:trPr>
          <w:trHeight w:val="4785"/>
        </w:trPr>
        <w:tc>
          <w:tcPr>
            <w:tcW w:w="1440" w:type="dxa"/>
            <w:vMerge w:val="restart"/>
            <w:vAlign w:val="center"/>
          </w:tcPr>
          <w:p w14:paraId="76849C33" w14:textId="0D87D89B" w:rsidR="00655946" w:rsidRDefault="00BE5DBC" w:rsidP="00876C8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Explain the causes and</w:t>
            </w:r>
            <w:r w:rsidR="00876C8D">
              <w:rPr>
                <w:rFonts w:ascii="Arial" w:eastAsia="Arial" w:hAnsi="Arial" w:cs="Arial"/>
                <w:sz w:val="18"/>
                <w:szCs w:val="18"/>
              </w:rPr>
              <w:t xml:space="preserve"> </w:t>
            </w:r>
            <w:r>
              <w:rPr>
                <w:rFonts w:ascii="Arial" w:eastAsia="Arial" w:hAnsi="Arial" w:cs="Arial"/>
                <w:sz w:val="18"/>
                <w:szCs w:val="18"/>
              </w:rPr>
              <w:t>effects of the ideological</w:t>
            </w:r>
            <w:r w:rsidR="00876C8D">
              <w:rPr>
                <w:rFonts w:ascii="Arial" w:eastAsia="Arial" w:hAnsi="Arial" w:cs="Arial"/>
                <w:sz w:val="18"/>
                <w:szCs w:val="18"/>
              </w:rPr>
              <w:t xml:space="preserve"> </w:t>
            </w:r>
            <w:r>
              <w:rPr>
                <w:rFonts w:ascii="Arial" w:eastAsia="Arial" w:hAnsi="Arial" w:cs="Arial"/>
                <w:sz w:val="18"/>
                <w:szCs w:val="18"/>
              </w:rPr>
              <w:t>struggle of the Cold War.</w:t>
            </w:r>
          </w:p>
        </w:tc>
        <w:tc>
          <w:tcPr>
            <w:tcW w:w="1950" w:type="dxa"/>
            <w:vAlign w:val="center"/>
          </w:tcPr>
          <w:p w14:paraId="76849C38" w14:textId="6D6A3A3A" w:rsidR="00655946" w:rsidRDefault="00BE5DBC" w:rsidP="00876C8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The global balance of economic and political power shifted during and after World War II and rapidly evolved into the Cold War. The democracy of the United States and the authoritarian communist Soviet Union emerged as superpowers, which led to ideological</w:t>
            </w:r>
            <w:r w:rsidR="00876C8D">
              <w:rPr>
                <w:rFonts w:ascii="Arial" w:eastAsia="Arial" w:hAnsi="Arial" w:cs="Arial"/>
                <w:sz w:val="18"/>
                <w:szCs w:val="18"/>
              </w:rPr>
              <w:t xml:space="preserve"> </w:t>
            </w:r>
            <w:r>
              <w:rPr>
                <w:rFonts w:ascii="Arial" w:eastAsia="Arial" w:hAnsi="Arial" w:cs="Arial"/>
                <w:sz w:val="18"/>
                <w:szCs w:val="18"/>
              </w:rPr>
              <w:t>conflict and a power struggle between</w:t>
            </w:r>
            <w:r w:rsidR="00876C8D">
              <w:rPr>
                <w:rFonts w:ascii="Arial" w:eastAsia="Arial" w:hAnsi="Arial" w:cs="Arial"/>
                <w:sz w:val="18"/>
                <w:szCs w:val="18"/>
              </w:rPr>
              <w:t xml:space="preserve"> </w:t>
            </w:r>
            <w:r>
              <w:rPr>
                <w:rFonts w:ascii="Arial" w:eastAsia="Arial" w:hAnsi="Arial" w:cs="Arial"/>
                <w:sz w:val="18"/>
                <w:szCs w:val="18"/>
              </w:rPr>
              <w:t>capitalism and communism across the globe.</w:t>
            </w:r>
          </w:p>
        </w:tc>
        <w:tc>
          <w:tcPr>
            <w:tcW w:w="7495" w:type="dxa"/>
            <w:vAlign w:val="center"/>
          </w:tcPr>
          <w:p w14:paraId="76849C39" w14:textId="77777777" w:rsidR="00655946" w:rsidRDefault="00655946">
            <w:pPr>
              <w:rPr>
                <w:rFonts w:ascii="Arial" w:eastAsia="Arial" w:hAnsi="Arial" w:cs="Arial"/>
                <w:sz w:val="18"/>
                <w:szCs w:val="18"/>
              </w:rPr>
            </w:pPr>
          </w:p>
        </w:tc>
      </w:tr>
      <w:tr w:rsidR="00655946" w14:paraId="76849C40" w14:textId="77777777" w:rsidTr="00091CDF">
        <w:trPr>
          <w:trHeight w:val="2736"/>
        </w:trPr>
        <w:tc>
          <w:tcPr>
            <w:tcW w:w="1440" w:type="dxa"/>
            <w:vMerge/>
            <w:vAlign w:val="center"/>
          </w:tcPr>
          <w:p w14:paraId="76849C3B" w14:textId="77777777" w:rsidR="00655946" w:rsidRDefault="00655946">
            <w:pPr>
              <w:pBdr>
                <w:top w:val="nil"/>
                <w:left w:val="nil"/>
                <w:bottom w:val="nil"/>
                <w:right w:val="nil"/>
                <w:between w:val="nil"/>
              </w:pBdr>
              <w:rPr>
                <w:rFonts w:ascii="Arial" w:eastAsia="Arial" w:hAnsi="Arial" w:cs="Arial"/>
                <w:color w:val="000000"/>
                <w:sz w:val="18"/>
                <w:szCs w:val="18"/>
              </w:rPr>
            </w:pPr>
          </w:p>
        </w:tc>
        <w:tc>
          <w:tcPr>
            <w:tcW w:w="1950" w:type="dxa"/>
            <w:vMerge w:val="restart"/>
            <w:vAlign w:val="center"/>
          </w:tcPr>
          <w:p w14:paraId="76849C3E" w14:textId="25A871CB" w:rsidR="00655946" w:rsidRDefault="00BE5DB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Groups and individuals, including the Non-Aligned Movement, </w:t>
            </w:r>
            <w:proofErr w:type="gramStart"/>
            <w:r>
              <w:rPr>
                <w:rFonts w:ascii="Arial" w:eastAsia="Arial" w:hAnsi="Arial" w:cs="Arial"/>
                <w:sz w:val="18"/>
                <w:szCs w:val="18"/>
              </w:rPr>
              <w:t>opposed</w:t>
            </w:r>
            <w:proofErr w:type="gramEnd"/>
            <w:r>
              <w:rPr>
                <w:rFonts w:ascii="Arial" w:eastAsia="Arial" w:hAnsi="Arial" w:cs="Arial"/>
                <w:sz w:val="18"/>
                <w:szCs w:val="18"/>
              </w:rPr>
              <w:t xml:space="preserve"> and promoted alternatives to the existing economic, political, and social orders.</w:t>
            </w:r>
          </w:p>
        </w:tc>
        <w:tc>
          <w:tcPr>
            <w:tcW w:w="7495" w:type="dxa"/>
            <w:vMerge w:val="restart"/>
            <w:vAlign w:val="center"/>
          </w:tcPr>
          <w:p w14:paraId="76849C3F" w14:textId="77777777" w:rsidR="00655946" w:rsidRDefault="00655946">
            <w:pPr>
              <w:rPr>
                <w:rFonts w:ascii="Arial" w:eastAsia="Arial" w:hAnsi="Arial" w:cs="Arial"/>
                <w:sz w:val="18"/>
                <w:szCs w:val="18"/>
              </w:rPr>
            </w:pPr>
          </w:p>
        </w:tc>
      </w:tr>
      <w:tr w:rsidR="00655946" w14:paraId="76849C44" w14:textId="77777777" w:rsidTr="00091CDF">
        <w:trPr>
          <w:trHeight w:val="2145"/>
        </w:trPr>
        <w:tc>
          <w:tcPr>
            <w:tcW w:w="1440" w:type="dxa"/>
            <w:vMerge/>
            <w:vAlign w:val="center"/>
          </w:tcPr>
          <w:p w14:paraId="76849C41" w14:textId="77777777" w:rsidR="00655946" w:rsidRDefault="00655946">
            <w:pPr>
              <w:pBdr>
                <w:top w:val="nil"/>
                <w:left w:val="nil"/>
                <w:bottom w:val="nil"/>
                <w:right w:val="nil"/>
                <w:between w:val="nil"/>
              </w:pBdr>
              <w:rPr>
                <w:rFonts w:ascii="Arial" w:eastAsia="Arial" w:hAnsi="Arial" w:cs="Arial"/>
                <w:color w:val="000000"/>
                <w:sz w:val="18"/>
                <w:szCs w:val="18"/>
              </w:rPr>
            </w:pPr>
          </w:p>
        </w:tc>
        <w:tc>
          <w:tcPr>
            <w:tcW w:w="1950" w:type="dxa"/>
            <w:vMerge/>
            <w:vAlign w:val="center"/>
          </w:tcPr>
          <w:p w14:paraId="76849C42" w14:textId="77777777" w:rsidR="00655946" w:rsidRDefault="00655946">
            <w:pPr>
              <w:pBdr>
                <w:top w:val="nil"/>
                <w:left w:val="nil"/>
                <w:bottom w:val="nil"/>
                <w:right w:val="nil"/>
                <w:between w:val="nil"/>
              </w:pBdr>
              <w:rPr>
                <w:rFonts w:ascii="Arial" w:eastAsia="Arial" w:hAnsi="Arial" w:cs="Arial"/>
                <w:sz w:val="18"/>
                <w:szCs w:val="18"/>
              </w:rPr>
            </w:pPr>
          </w:p>
        </w:tc>
        <w:tc>
          <w:tcPr>
            <w:tcW w:w="7495" w:type="dxa"/>
            <w:vMerge/>
            <w:vAlign w:val="center"/>
          </w:tcPr>
          <w:p w14:paraId="76849C43" w14:textId="77777777" w:rsidR="00655946" w:rsidRDefault="00655946">
            <w:pPr>
              <w:rPr>
                <w:rFonts w:ascii="Arial" w:eastAsia="Arial" w:hAnsi="Arial" w:cs="Arial"/>
                <w:sz w:val="18"/>
                <w:szCs w:val="18"/>
              </w:rPr>
            </w:pPr>
            <w:bookmarkStart w:id="0" w:name="_gjdgxs" w:colFirst="0" w:colLast="0"/>
            <w:bookmarkEnd w:id="0"/>
          </w:p>
        </w:tc>
      </w:tr>
      <w:tr w:rsidR="00655946" w14:paraId="76849C46" w14:textId="77777777" w:rsidTr="00091CDF">
        <w:trPr>
          <w:trHeight w:val="3312"/>
        </w:trPr>
        <w:tc>
          <w:tcPr>
            <w:tcW w:w="10885" w:type="dxa"/>
            <w:gridSpan w:val="3"/>
          </w:tcPr>
          <w:p w14:paraId="76849C45" w14:textId="77777777" w:rsidR="00655946" w:rsidRDefault="00BE5DBC">
            <w:pPr>
              <w:rPr>
                <w:rFonts w:ascii="Arial" w:eastAsia="Arial" w:hAnsi="Arial" w:cs="Arial"/>
                <w:b/>
                <w:sz w:val="18"/>
                <w:szCs w:val="18"/>
              </w:rPr>
            </w:pPr>
            <w:r>
              <w:rPr>
                <w:rFonts w:ascii="Arial" w:eastAsia="Arial" w:hAnsi="Arial" w:cs="Arial"/>
                <w:b/>
                <w:sz w:val="18"/>
                <w:szCs w:val="18"/>
              </w:rPr>
              <w:t>Respond to the Learning Objective:</w:t>
            </w:r>
          </w:p>
        </w:tc>
      </w:tr>
    </w:tbl>
    <w:p w14:paraId="76849C47" w14:textId="77777777" w:rsidR="00655946" w:rsidRDefault="00655946">
      <w:pPr>
        <w:spacing w:after="0"/>
        <w:rPr>
          <w:rFonts w:ascii="Arial" w:eastAsia="Arial" w:hAnsi="Arial" w:cs="Arial"/>
          <w:sz w:val="20"/>
          <w:szCs w:val="20"/>
        </w:rPr>
      </w:pPr>
    </w:p>
    <w:sectPr w:rsidR="00655946" w:rsidSect="00091CD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46"/>
    <w:rsid w:val="00091CDF"/>
    <w:rsid w:val="00655946"/>
    <w:rsid w:val="00876C8D"/>
    <w:rsid w:val="00BE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9C1D"/>
  <w15:docId w15:val="{C92E542E-57B3-4C72-BBD6-6988F11E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Zeigler</cp:lastModifiedBy>
  <cp:revision>4</cp:revision>
  <dcterms:created xsi:type="dcterms:W3CDTF">2020-07-08T18:42:00Z</dcterms:created>
  <dcterms:modified xsi:type="dcterms:W3CDTF">2020-07-08T23:31:00Z</dcterms:modified>
</cp:coreProperties>
</file>