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0AC15" w14:textId="7373A922" w:rsidR="00D40E5C" w:rsidRPr="00D40E5C" w:rsidRDefault="00D40E5C" w:rsidP="00D40E5C">
      <w:pPr>
        <w:tabs>
          <w:tab w:val="right" w:pos="11160"/>
        </w:tabs>
        <w:spacing w:after="0"/>
        <w:rPr>
          <w:rFonts w:ascii="Arial" w:hAnsi="Arial" w:cs="Arial"/>
          <w:b/>
          <w:bCs/>
          <w:sz w:val="20"/>
          <w:szCs w:val="20"/>
        </w:rPr>
      </w:pPr>
      <w:r w:rsidRPr="00D40E5C">
        <w:rPr>
          <w:rFonts w:ascii="Arial" w:hAnsi="Arial" w:cs="Arial"/>
          <w:b/>
          <w:bCs/>
          <w:sz w:val="20"/>
          <w:szCs w:val="20"/>
        </w:rPr>
        <w:t xml:space="preserve">Unit </w:t>
      </w:r>
      <w:r w:rsidR="009318AC">
        <w:rPr>
          <w:rFonts w:ascii="Arial" w:hAnsi="Arial" w:cs="Arial"/>
          <w:b/>
          <w:bCs/>
          <w:sz w:val="20"/>
          <w:szCs w:val="20"/>
        </w:rPr>
        <w:t>4</w:t>
      </w:r>
      <w:r w:rsidRPr="00D40E5C">
        <w:rPr>
          <w:rFonts w:ascii="Arial" w:hAnsi="Arial" w:cs="Arial"/>
          <w:b/>
          <w:bCs/>
          <w:sz w:val="20"/>
          <w:szCs w:val="20"/>
        </w:rPr>
        <w:t xml:space="preserve"> – </w:t>
      </w:r>
      <w:r w:rsidR="009318AC">
        <w:rPr>
          <w:rFonts w:ascii="Arial" w:hAnsi="Arial" w:cs="Arial"/>
          <w:b/>
          <w:bCs/>
          <w:sz w:val="20"/>
          <w:szCs w:val="20"/>
        </w:rPr>
        <w:t>Transoceanic Interconnections</w:t>
      </w:r>
      <w:r w:rsidRPr="00D40E5C">
        <w:rPr>
          <w:rFonts w:ascii="Arial" w:hAnsi="Arial" w:cs="Arial"/>
          <w:b/>
          <w:bCs/>
          <w:sz w:val="20"/>
          <w:szCs w:val="20"/>
        </w:rPr>
        <w:tab/>
        <w:t xml:space="preserve">Topic </w:t>
      </w:r>
      <w:r w:rsidR="009318AC">
        <w:rPr>
          <w:rFonts w:ascii="Arial" w:hAnsi="Arial" w:cs="Arial"/>
          <w:b/>
          <w:bCs/>
          <w:sz w:val="20"/>
          <w:szCs w:val="20"/>
        </w:rPr>
        <w:t>4.</w:t>
      </w:r>
      <w:r w:rsidR="00C56832">
        <w:rPr>
          <w:rFonts w:ascii="Arial" w:hAnsi="Arial" w:cs="Arial"/>
          <w:b/>
          <w:bCs/>
          <w:sz w:val="20"/>
          <w:szCs w:val="20"/>
        </w:rPr>
        <w:t>7</w:t>
      </w:r>
      <w:r w:rsidRPr="00D40E5C">
        <w:rPr>
          <w:rFonts w:ascii="Arial" w:hAnsi="Arial" w:cs="Arial"/>
          <w:b/>
          <w:bCs/>
          <w:sz w:val="20"/>
          <w:szCs w:val="20"/>
        </w:rPr>
        <w:t xml:space="preserve"> – </w:t>
      </w:r>
      <w:r w:rsidR="00C56832">
        <w:rPr>
          <w:rFonts w:ascii="Arial" w:hAnsi="Arial" w:cs="Arial"/>
          <w:b/>
          <w:bCs/>
          <w:sz w:val="20"/>
          <w:szCs w:val="20"/>
        </w:rPr>
        <w:t>Changing Social Hierarches</w:t>
      </w:r>
      <w:r w:rsidR="0043766B">
        <w:rPr>
          <w:rFonts w:ascii="Arial" w:hAnsi="Arial" w:cs="Arial"/>
          <w:b/>
          <w:bCs/>
          <w:sz w:val="20"/>
          <w:szCs w:val="20"/>
        </w:rPr>
        <w:t xml:space="preserve"> from 1450-1750</w:t>
      </w:r>
    </w:p>
    <w:tbl>
      <w:tblPr>
        <w:tblStyle w:val="TableGrid"/>
        <w:tblW w:w="10885" w:type="dxa"/>
        <w:tblLook w:val="04A0" w:firstRow="1" w:lastRow="0" w:firstColumn="1" w:lastColumn="0" w:noHBand="0" w:noVBand="1"/>
      </w:tblPr>
      <w:tblGrid>
        <w:gridCol w:w="1440"/>
        <w:gridCol w:w="1440"/>
        <w:gridCol w:w="8005"/>
      </w:tblGrid>
      <w:tr w:rsidR="00D40E5C" w:rsidRPr="00D40E5C" w14:paraId="3F01AE3C" w14:textId="77777777" w:rsidTr="005D719D">
        <w:tc>
          <w:tcPr>
            <w:tcW w:w="10885" w:type="dxa"/>
            <w:gridSpan w:val="3"/>
          </w:tcPr>
          <w:p w14:paraId="78F15FDD" w14:textId="3BCCFAF4" w:rsidR="000D40F2" w:rsidRPr="000D40F2" w:rsidRDefault="000D40F2" w:rsidP="000D40F2">
            <w:pPr>
              <w:pStyle w:val="Default"/>
              <w:rPr>
                <w:rFonts w:ascii="Arial" w:hAnsi="Arial" w:cs="Arial"/>
                <w:sz w:val="20"/>
                <w:szCs w:val="20"/>
              </w:rPr>
            </w:pPr>
            <w:r w:rsidRPr="000D40F2">
              <w:rPr>
                <w:rFonts w:ascii="Arial" w:hAnsi="Arial" w:cs="Arial"/>
                <w:b/>
                <w:bCs/>
                <w:sz w:val="20"/>
                <w:szCs w:val="20"/>
              </w:rPr>
              <w:t>Social Interactions and Organization</w:t>
            </w:r>
          </w:p>
          <w:p w14:paraId="76C35786" w14:textId="5A0CCBFC" w:rsidR="00D40E5C" w:rsidRPr="000D40F2" w:rsidRDefault="000D40F2" w:rsidP="000D40F2">
            <w:pPr>
              <w:rPr>
                <w:rFonts w:ascii="Arial" w:hAnsi="Arial" w:cs="Arial"/>
                <w:sz w:val="20"/>
                <w:szCs w:val="20"/>
              </w:rPr>
            </w:pPr>
            <w:r w:rsidRPr="000D40F2">
              <w:rPr>
                <w:rFonts w:ascii="Arial" w:hAnsi="Arial" w:cs="Arial"/>
                <w:sz w:val="20"/>
                <w:szCs w:val="20"/>
              </w:rPr>
              <w:t xml:space="preserve">The process by which societies group their members and the norms that govern the interactions between these groups and between individuals influence political, economic, and cultural institutions and organization. </w:t>
            </w:r>
          </w:p>
        </w:tc>
      </w:tr>
      <w:tr w:rsidR="00D40E5C" w:rsidRPr="00D40E5C" w14:paraId="35163CCB" w14:textId="77777777" w:rsidTr="005D719D">
        <w:tc>
          <w:tcPr>
            <w:tcW w:w="1440" w:type="dxa"/>
            <w:shd w:val="clear" w:color="auto" w:fill="D9D9D9" w:themeFill="background1" w:themeFillShade="D9"/>
            <w:vAlign w:val="center"/>
          </w:tcPr>
          <w:p w14:paraId="4D32A24A" w14:textId="24322AD5" w:rsidR="00D40E5C" w:rsidRPr="00DD418A" w:rsidRDefault="00D40E5C" w:rsidP="00D40E5C">
            <w:pPr>
              <w:jc w:val="center"/>
              <w:rPr>
                <w:rFonts w:ascii="Arial" w:hAnsi="Arial" w:cs="Arial"/>
                <w:b/>
                <w:bCs/>
                <w:sz w:val="16"/>
                <w:szCs w:val="16"/>
              </w:rPr>
            </w:pPr>
            <w:r w:rsidRPr="00DD418A">
              <w:rPr>
                <w:rFonts w:ascii="Arial" w:hAnsi="Arial" w:cs="Arial"/>
                <w:b/>
                <w:bCs/>
                <w:sz w:val="16"/>
                <w:szCs w:val="16"/>
              </w:rPr>
              <w:t>Learning Objective</w:t>
            </w:r>
          </w:p>
        </w:tc>
        <w:tc>
          <w:tcPr>
            <w:tcW w:w="1440" w:type="dxa"/>
            <w:shd w:val="clear" w:color="auto" w:fill="D9D9D9" w:themeFill="background1" w:themeFillShade="D9"/>
            <w:vAlign w:val="center"/>
          </w:tcPr>
          <w:p w14:paraId="2A88D8A9" w14:textId="5B28FC50" w:rsidR="00D40E5C" w:rsidRPr="00DD418A" w:rsidRDefault="00DD418A" w:rsidP="00D40E5C">
            <w:pPr>
              <w:jc w:val="center"/>
              <w:rPr>
                <w:rFonts w:ascii="Arial" w:hAnsi="Arial" w:cs="Arial"/>
                <w:b/>
                <w:bCs/>
                <w:sz w:val="16"/>
                <w:szCs w:val="16"/>
              </w:rPr>
            </w:pPr>
            <w:r w:rsidRPr="00DD418A">
              <w:rPr>
                <w:rFonts w:ascii="Arial" w:hAnsi="Arial" w:cs="Arial"/>
                <w:b/>
                <w:bCs/>
                <w:sz w:val="16"/>
                <w:szCs w:val="16"/>
              </w:rPr>
              <w:t>Historical Developments</w:t>
            </w:r>
          </w:p>
        </w:tc>
        <w:tc>
          <w:tcPr>
            <w:tcW w:w="8005" w:type="dxa"/>
            <w:shd w:val="clear" w:color="auto" w:fill="D9D9D9" w:themeFill="background1" w:themeFillShade="D9"/>
            <w:vAlign w:val="center"/>
          </w:tcPr>
          <w:p w14:paraId="5EEC94D3" w14:textId="13E22A8D" w:rsidR="00D40E5C" w:rsidRPr="00DD418A" w:rsidRDefault="00D40E5C" w:rsidP="00D40E5C">
            <w:pPr>
              <w:jc w:val="center"/>
              <w:rPr>
                <w:rFonts w:ascii="Arial" w:hAnsi="Arial" w:cs="Arial"/>
                <w:b/>
                <w:bCs/>
                <w:sz w:val="16"/>
                <w:szCs w:val="16"/>
              </w:rPr>
            </w:pPr>
            <w:r w:rsidRPr="00DD418A">
              <w:rPr>
                <w:rFonts w:ascii="Arial" w:hAnsi="Arial" w:cs="Arial"/>
                <w:b/>
                <w:bCs/>
                <w:sz w:val="16"/>
                <w:szCs w:val="16"/>
              </w:rPr>
              <w:t>Study Guide Notes</w:t>
            </w:r>
          </w:p>
        </w:tc>
      </w:tr>
      <w:tr w:rsidR="006A425F" w:rsidRPr="00D40E5C" w14:paraId="371A7E88" w14:textId="77777777" w:rsidTr="005D719D">
        <w:trPr>
          <w:trHeight w:val="6480"/>
        </w:trPr>
        <w:tc>
          <w:tcPr>
            <w:tcW w:w="1440" w:type="dxa"/>
            <w:vMerge w:val="restart"/>
            <w:vAlign w:val="center"/>
          </w:tcPr>
          <w:p w14:paraId="0E546590" w14:textId="58523F27" w:rsidR="006A425F" w:rsidRPr="006A425F" w:rsidRDefault="006A425F" w:rsidP="006A425F">
            <w:pPr>
              <w:pStyle w:val="Default"/>
              <w:rPr>
                <w:rFonts w:ascii="Arial" w:hAnsi="Arial" w:cs="Arial"/>
                <w:sz w:val="18"/>
                <w:szCs w:val="18"/>
              </w:rPr>
            </w:pPr>
            <w:r w:rsidRPr="006A425F">
              <w:rPr>
                <w:rFonts w:ascii="Arial" w:hAnsi="Arial" w:cs="Arial"/>
                <w:sz w:val="18"/>
                <w:szCs w:val="18"/>
              </w:rPr>
              <w:t xml:space="preserve">Explain how social categories, roles, and practices have been maintained or have changed over time. </w:t>
            </w:r>
          </w:p>
        </w:tc>
        <w:tc>
          <w:tcPr>
            <w:tcW w:w="1440" w:type="dxa"/>
            <w:vAlign w:val="center"/>
          </w:tcPr>
          <w:p w14:paraId="56C8ED19" w14:textId="03F00547" w:rsidR="006A425F" w:rsidRPr="006A425F" w:rsidRDefault="006A425F" w:rsidP="006A425F">
            <w:pPr>
              <w:pStyle w:val="Default"/>
              <w:rPr>
                <w:rFonts w:ascii="Arial" w:hAnsi="Arial" w:cs="Arial"/>
                <w:sz w:val="18"/>
                <w:szCs w:val="18"/>
              </w:rPr>
            </w:pPr>
            <w:r w:rsidRPr="006A425F">
              <w:rPr>
                <w:rFonts w:ascii="Arial" w:hAnsi="Arial" w:cs="Arial"/>
                <w:sz w:val="18"/>
                <w:szCs w:val="18"/>
              </w:rPr>
              <w:t xml:space="preserve">Many states, such as the Mughal and Ottoman empires, adopted practices to accommodate the ethnic and religious diversity of their subjects or to utilize the economic, political, and military contributions of different ethnic or religious groups. In other cases, states suppressed diversity or limited certain groups’ roles in society, politics, or the economy. </w:t>
            </w:r>
          </w:p>
        </w:tc>
        <w:tc>
          <w:tcPr>
            <w:tcW w:w="8005" w:type="dxa"/>
            <w:vAlign w:val="center"/>
          </w:tcPr>
          <w:p w14:paraId="753CC33A" w14:textId="77777777" w:rsidR="006A425F" w:rsidRPr="00D40E5C" w:rsidRDefault="006A425F" w:rsidP="00D40E5C">
            <w:pPr>
              <w:rPr>
                <w:rFonts w:ascii="Arial" w:hAnsi="Arial" w:cs="Arial"/>
                <w:sz w:val="18"/>
                <w:szCs w:val="18"/>
              </w:rPr>
            </w:pPr>
          </w:p>
        </w:tc>
      </w:tr>
      <w:tr w:rsidR="006A425F" w:rsidRPr="00D40E5C" w14:paraId="62B75401" w14:textId="77777777" w:rsidTr="005D719D">
        <w:trPr>
          <w:trHeight w:val="5760"/>
        </w:trPr>
        <w:tc>
          <w:tcPr>
            <w:tcW w:w="1440" w:type="dxa"/>
            <w:vMerge/>
            <w:vAlign w:val="center"/>
          </w:tcPr>
          <w:p w14:paraId="21C2DA2C" w14:textId="77777777" w:rsidR="006A425F" w:rsidRPr="006A425F" w:rsidRDefault="006A425F" w:rsidP="00D40E5C">
            <w:pPr>
              <w:rPr>
                <w:rFonts w:ascii="Arial" w:hAnsi="Arial" w:cs="Arial"/>
                <w:sz w:val="18"/>
                <w:szCs w:val="18"/>
              </w:rPr>
            </w:pPr>
          </w:p>
        </w:tc>
        <w:tc>
          <w:tcPr>
            <w:tcW w:w="1440" w:type="dxa"/>
            <w:vAlign w:val="center"/>
          </w:tcPr>
          <w:p w14:paraId="4B38967C" w14:textId="368C4FD6" w:rsidR="006A425F" w:rsidRPr="006A425F" w:rsidRDefault="006A425F" w:rsidP="006A425F">
            <w:pPr>
              <w:pStyle w:val="Default"/>
              <w:rPr>
                <w:rFonts w:ascii="Arial" w:hAnsi="Arial" w:cs="Arial"/>
                <w:sz w:val="18"/>
                <w:szCs w:val="18"/>
              </w:rPr>
            </w:pPr>
            <w:r w:rsidRPr="006A425F">
              <w:rPr>
                <w:rFonts w:ascii="Arial" w:hAnsi="Arial" w:cs="Arial"/>
                <w:sz w:val="18"/>
                <w:szCs w:val="18"/>
              </w:rPr>
              <w:t xml:space="preserve">Imperial conquests and widening global economic opportunities contributed to the formation of new political and economic elites, including in China with the transition to the Qing Dynasty and in the Americas with the rise of the </w:t>
            </w:r>
            <w:proofErr w:type="spellStart"/>
            <w:r w:rsidRPr="006A425F">
              <w:rPr>
                <w:rFonts w:ascii="Arial" w:hAnsi="Arial" w:cs="Arial"/>
                <w:sz w:val="18"/>
                <w:szCs w:val="18"/>
              </w:rPr>
              <w:t>Casta</w:t>
            </w:r>
            <w:proofErr w:type="spellEnd"/>
            <w:r w:rsidRPr="006A425F">
              <w:rPr>
                <w:rFonts w:ascii="Arial" w:hAnsi="Arial" w:cs="Arial"/>
                <w:sz w:val="18"/>
                <w:szCs w:val="18"/>
              </w:rPr>
              <w:t xml:space="preserve"> system. </w:t>
            </w:r>
          </w:p>
        </w:tc>
        <w:tc>
          <w:tcPr>
            <w:tcW w:w="8005" w:type="dxa"/>
            <w:vAlign w:val="center"/>
          </w:tcPr>
          <w:p w14:paraId="54F1FE58" w14:textId="77777777" w:rsidR="006A425F" w:rsidRPr="00D40E5C" w:rsidRDefault="006A425F" w:rsidP="00D40E5C">
            <w:pPr>
              <w:rPr>
                <w:rFonts w:ascii="Arial" w:hAnsi="Arial" w:cs="Arial"/>
                <w:sz w:val="18"/>
                <w:szCs w:val="18"/>
              </w:rPr>
            </w:pPr>
          </w:p>
        </w:tc>
      </w:tr>
      <w:tr w:rsidR="006A425F" w:rsidRPr="00D40E5C" w14:paraId="0B4248CE" w14:textId="77777777" w:rsidTr="005D719D">
        <w:trPr>
          <w:trHeight w:val="5040"/>
        </w:trPr>
        <w:tc>
          <w:tcPr>
            <w:tcW w:w="1440" w:type="dxa"/>
            <w:vMerge/>
            <w:vAlign w:val="center"/>
          </w:tcPr>
          <w:p w14:paraId="55DD1122" w14:textId="77777777" w:rsidR="006A425F" w:rsidRPr="006A425F" w:rsidRDefault="006A425F" w:rsidP="00D40E5C">
            <w:pPr>
              <w:rPr>
                <w:rFonts w:ascii="Arial" w:hAnsi="Arial" w:cs="Arial"/>
                <w:sz w:val="18"/>
                <w:szCs w:val="18"/>
              </w:rPr>
            </w:pPr>
          </w:p>
        </w:tc>
        <w:tc>
          <w:tcPr>
            <w:tcW w:w="1440" w:type="dxa"/>
            <w:vAlign w:val="center"/>
          </w:tcPr>
          <w:p w14:paraId="1CE71F91" w14:textId="1390B1DE" w:rsidR="006A425F" w:rsidRPr="006A425F" w:rsidRDefault="006A425F" w:rsidP="006A425F">
            <w:pPr>
              <w:pStyle w:val="Default"/>
              <w:rPr>
                <w:rFonts w:ascii="Arial" w:hAnsi="Arial" w:cs="Arial"/>
                <w:sz w:val="18"/>
                <w:szCs w:val="18"/>
              </w:rPr>
            </w:pPr>
            <w:r w:rsidRPr="006A425F">
              <w:rPr>
                <w:rFonts w:ascii="Arial" w:hAnsi="Arial" w:cs="Arial"/>
                <w:sz w:val="18"/>
                <w:szCs w:val="18"/>
              </w:rPr>
              <w:t xml:space="preserve">The power of existing political and economic elites fluctuated as the elites confronted new challenges to their ability to affect the policies of the increasingly powerful monarchs and leaders. </w:t>
            </w:r>
          </w:p>
        </w:tc>
        <w:tc>
          <w:tcPr>
            <w:tcW w:w="8005" w:type="dxa"/>
            <w:vAlign w:val="center"/>
          </w:tcPr>
          <w:p w14:paraId="69B2CBD3" w14:textId="77777777" w:rsidR="006A425F" w:rsidRPr="00D40E5C" w:rsidRDefault="006A425F" w:rsidP="00D40E5C">
            <w:pPr>
              <w:rPr>
                <w:rFonts w:ascii="Arial" w:hAnsi="Arial" w:cs="Arial"/>
                <w:sz w:val="18"/>
                <w:szCs w:val="18"/>
              </w:rPr>
            </w:pPr>
          </w:p>
        </w:tc>
      </w:tr>
      <w:tr w:rsidR="00D40E5C" w:rsidRPr="00D40E5C" w14:paraId="7F60447F" w14:textId="77777777" w:rsidTr="005D719D">
        <w:trPr>
          <w:trHeight w:val="3600"/>
        </w:trPr>
        <w:tc>
          <w:tcPr>
            <w:tcW w:w="10885" w:type="dxa"/>
            <w:gridSpan w:val="3"/>
          </w:tcPr>
          <w:p w14:paraId="3AC053EB" w14:textId="11F9CC66" w:rsidR="00D40E5C" w:rsidRPr="00D40E5C" w:rsidRDefault="00D40E5C" w:rsidP="00D40E5C">
            <w:pPr>
              <w:rPr>
                <w:rFonts w:ascii="Arial" w:hAnsi="Arial" w:cs="Arial"/>
                <w:b/>
                <w:bCs/>
                <w:sz w:val="18"/>
                <w:szCs w:val="18"/>
              </w:rPr>
            </w:pPr>
            <w:r w:rsidRPr="00D40E5C">
              <w:rPr>
                <w:rFonts w:ascii="Arial" w:hAnsi="Arial" w:cs="Arial"/>
                <w:b/>
                <w:bCs/>
                <w:sz w:val="18"/>
                <w:szCs w:val="18"/>
              </w:rPr>
              <w:t>Respond to the Learning Objective:</w:t>
            </w:r>
          </w:p>
        </w:tc>
      </w:tr>
    </w:tbl>
    <w:p w14:paraId="0D1D0529" w14:textId="77777777" w:rsidR="00EB3680" w:rsidRPr="00D40E5C" w:rsidRDefault="00EB3680" w:rsidP="00D40E5C">
      <w:pPr>
        <w:spacing w:after="0"/>
        <w:rPr>
          <w:rFonts w:ascii="Arial" w:hAnsi="Arial" w:cs="Arial"/>
          <w:sz w:val="20"/>
          <w:szCs w:val="20"/>
        </w:rPr>
      </w:pPr>
    </w:p>
    <w:sectPr w:rsidR="00EB3680" w:rsidRPr="00D40E5C" w:rsidSect="005D71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tiv Grotesk">
    <w:altName w:val="Aktiv Grotes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E5C"/>
    <w:rsid w:val="00086C75"/>
    <w:rsid w:val="000D40F2"/>
    <w:rsid w:val="00221EDF"/>
    <w:rsid w:val="0043766B"/>
    <w:rsid w:val="00565347"/>
    <w:rsid w:val="005D719D"/>
    <w:rsid w:val="006A425F"/>
    <w:rsid w:val="009318AC"/>
    <w:rsid w:val="00B81411"/>
    <w:rsid w:val="00BA2094"/>
    <w:rsid w:val="00C56832"/>
    <w:rsid w:val="00D40909"/>
    <w:rsid w:val="00D40E5C"/>
    <w:rsid w:val="00DD418A"/>
    <w:rsid w:val="00EB3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40A94"/>
  <w15:chartTrackingRefBased/>
  <w15:docId w15:val="{F3BFDABF-3BAA-44F8-B280-1DD19D861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0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425F"/>
    <w:pPr>
      <w:autoSpaceDE w:val="0"/>
      <w:autoSpaceDN w:val="0"/>
      <w:adjustRightInd w:val="0"/>
      <w:spacing w:after="0" w:line="240" w:lineRule="auto"/>
    </w:pPr>
    <w:rPr>
      <w:rFonts w:ascii="Aktiv Grotesk" w:hAnsi="Aktiv Grotesk" w:cs="Aktiv Grotes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Zeigler</dc:creator>
  <cp:keywords/>
  <dc:description/>
  <cp:lastModifiedBy>William Zeigler</cp:lastModifiedBy>
  <cp:revision>5</cp:revision>
  <dcterms:created xsi:type="dcterms:W3CDTF">2019-10-28T20:40:00Z</dcterms:created>
  <dcterms:modified xsi:type="dcterms:W3CDTF">2020-07-08T19:39:00Z</dcterms:modified>
</cp:coreProperties>
</file>