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36FD1861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762F3E">
        <w:rPr>
          <w:rFonts w:ascii="Arial" w:hAnsi="Arial" w:cs="Arial"/>
          <w:b/>
          <w:bCs/>
          <w:sz w:val="20"/>
          <w:szCs w:val="20"/>
        </w:rPr>
        <w:t>5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D1175">
        <w:rPr>
          <w:rFonts w:ascii="Arial" w:hAnsi="Arial" w:cs="Arial"/>
          <w:b/>
          <w:bCs/>
          <w:sz w:val="20"/>
          <w:szCs w:val="20"/>
        </w:rPr>
        <w:t>Revolutions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AD1175">
        <w:rPr>
          <w:rFonts w:ascii="Arial" w:hAnsi="Arial" w:cs="Arial"/>
          <w:b/>
          <w:bCs/>
          <w:sz w:val="20"/>
          <w:szCs w:val="20"/>
        </w:rPr>
        <w:t>5.</w:t>
      </w:r>
      <w:r w:rsidR="00E85586">
        <w:rPr>
          <w:rFonts w:ascii="Arial" w:hAnsi="Arial" w:cs="Arial"/>
          <w:b/>
          <w:bCs/>
          <w:sz w:val="20"/>
          <w:szCs w:val="20"/>
        </w:rPr>
        <w:t>3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5586">
        <w:rPr>
          <w:rFonts w:ascii="Arial" w:hAnsi="Arial" w:cs="Arial"/>
          <w:b/>
          <w:bCs/>
          <w:sz w:val="20"/>
          <w:szCs w:val="20"/>
        </w:rPr>
        <w:t>Industrial Revolution Begins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57"/>
        <w:gridCol w:w="1454"/>
        <w:gridCol w:w="7974"/>
      </w:tblGrid>
      <w:tr w:rsidR="00D40E5C" w:rsidRPr="00D40E5C" w14:paraId="3F01AE3C" w14:textId="77777777" w:rsidTr="00BA6CB5">
        <w:tc>
          <w:tcPr>
            <w:tcW w:w="10885" w:type="dxa"/>
            <w:gridSpan w:val="3"/>
          </w:tcPr>
          <w:p w14:paraId="41AE2E94" w14:textId="77777777" w:rsidR="00BF3A69" w:rsidRDefault="00BF3A69" w:rsidP="00BF3A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Humans and the Environments</w:t>
            </w:r>
          </w:p>
          <w:p w14:paraId="76C35786" w14:textId="6FE05BD4" w:rsidR="00D40E5C" w:rsidRPr="00BF3A69" w:rsidRDefault="00BF3A69" w:rsidP="00BF3A6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environment shapes human societies, and as populations grow and change, these populations in turn shape their environments. </w:t>
            </w:r>
          </w:p>
        </w:tc>
      </w:tr>
      <w:tr w:rsidR="00D40E5C" w:rsidRPr="00D40E5C" w14:paraId="35163CCB" w14:textId="77777777" w:rsidTr="00BA6CB5"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7974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7E43D4" w:rsidRPr="00D40E5C" w14:paraId="371A7E88" w14:textId="77777777" w:rsidTr="00BA6CB5">
        <w:trPr>
          <w:trHeight w:val="7200"/>
        </w:trPr>
        <w:tc>
          <w:tcPr>
            <w:tcW w:w="1457" w:type="dxa"/>
            <w:vMerge w:val="restart"/>
            <w:vAlign w:val="center"/>
          </w:tcPr>
          <w:p w14:paraId="0E546590" w14:textId="1E068696" w:rsidR="007E43D4" w:rsidRPr="00B051D8" w:rsidRDefault="00A360C9" w:rsidP="00A360C9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how environmental factors contributed to industrialization from 1750 to 1900 </w:t>
            </w:r>
          </w:p>
        </w:tc>
        <w:tc>
          <w:tcPr>
            <w:tcW w:w="1454" w:type="dxa"/>
            <w:vAlign w:val="center"/>
          </w:tcPr>
          <w:p w14:paraId="2843B0A5" w14:textId="77777777" w:rsidR="005119C3" w:rsidRPr="00B051D8" w:rsidRDefault="001B509D" w:rsidP="005119C3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>A variety of factors contributed to the growth of industrial production and eventually resulted in the Industrial Revolution, including:</w:t>
            </w:r>
          </w:p>
          <w:p w14:paraId="6AA24EC8" w14:textId="47DC826E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Proximity to waterways; access to rivers and canals </w:t>
            </w:r>
          </w:p>
          <w:p w14:paraId="6FB532AF" w14:textId="7184A3A7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Geographical distribution of coal, iron, and timber </w:t>
            </w:r>
          </w:p>
          <w:p w14:paraId="15665039" w14:textId="08873AE0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Urbanization </w:t>
            </w:r>
          </w:p>
          <w:p w14:paraId="11205CDF" w14:textId="46EA6AEE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Improved agricultural productivity </w:t>
            </w:r>
          </w:p>
          <w:p w14:paraId="21979966" w14:textId="2A151836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>Legal protection of private property</w:t>
            </w:r>
          </w:p>
          <w:p w14:paraId="4FE4B558" w14:textId="064E8ABD" w:rsidR="001B509D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Access to foreign resources </w:t>
            </w:r>
          </w:p>
          <w:p w14:paraId="56C8ED19" w14:textId="0E2D3434" w:rsidR="007E43D4" w:rsidRPr="00B051D8" w:rsidRDefault="001B509D" w:rsidP="005119C3">
            <w:pPr>
              <w:pStyle w:val="Default"/>
              <w:numPr>
                <w:ilvl w:val="0"/>
                <w:numId w:val="1"/>
              </w:numPr>
              <w:ind w:left="157" w:hanging="173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Accumulation of capital </w:t>
            </w:r>
          </w:p>
        </w:tc>
        <w:tc>
          <w:tcPr>
            <w:tcW w:w="7974" w:type="dxa"/>
            <w:vAlign w:val="center"/>
          </w:tcPr>
          <w:p w14:paraId="753CC33A" w14:textId="77777777" w:rsidR="007E43D4" w:rsidRPr="00D40E5C" w:rsidRDefault="007E43D4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3D4" w:rsidRPr="00D40E5C" w14:paraId="62B75401" w14:textId="77777777" w:rsidTr="00BA6CB5">
        <w:trPr>
          <w:trHeight w:val="3168"/>
        </w:trPr>
        <w:tc>
          <w:tcPr>
            <w:tcW w:w="1457" w:type="dxa"/>
            <w:vMerge/>
            <w:vAlign w:val="center"/>
          </w:tcPr>
          <w:p w14:paraId="21C2DA2C" w14:textId="77777777" w:rsidR="007E43D4" w:rsidRPr="00B051D8" w:rsidRDefault="007E43D4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4B38967C" w14:textId="3D08F967" w:rsidR="007E43D4" w:rsidRPr="00B051D8" w:rsidRDefault="00C847F9" w:rsidP="00C847F9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B051D8">
              <w:rPr>
                <w:rFonts w:ascii="Arial" w:hAnsi="Arial" w:cs="Arial"/>
                <w:color w:val="211D1E"/>
                <w:sz w:val="18"/>
                <w:szCs w:val="18"/>
              </w:rPr>
              <w:t xml:space="preserve">The development of the factory system concentrated production in a single location and led to an increasing degree of specialization of labor. </w:t>
            </w:r>
          </w:p>
        </w:tc>
        <w:tc>
          <w:tcPr>
            <w:tcW w:w="7974" w:type="dxa"/>
            <w:vAlign w:val="center"/>
          </w:tcPr>
          <w:p w14:paraId="54F1FE58" w14:textId="77777777" w:rsidR="007E43D4" w:rsidRPr="00D40E5C" w:rsidRDefault="007E43D4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BA6CB5">
        <w:trPr>
          <w:trHeight w:val="2592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BA6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9624B"/>
    <w:multiLevelType w:val="hybridMultilevel"/>
    <w:tmpl w:val="44F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05787"/>
    <w:rsid w:val="00032A29"/>
    <w:rsid w:val="001B509D"/>
    <w:rsid w:val="005119C3"/>
    <w:rsid w:val="005F6FAF"/>
    <w:rsid w:val="00762F3E"/>
    <w:rsid w:val="007E43D4"/>
    <w:rsid w:val="0080703D"/>
    <w:rsid w:val="00A360C9"/>
    <w:rsid w:val="00AD1175"/>
    <w:rsid w:val="00B051D8"/>
    <w:rsid w:val="00BA2094"/>
    <w:rsid w:val="00BA6CB5"/>
    <w:rsid w:val="00BF3A69"/>
    <w:rsid w:val="00C847F9"/>
    <w:rsid w:val="00D02F10"/>
    <w:rsid w:val="00D40E5C"/>
    <w:rsid w:val="00DD418A"/>
    <w:rsid w:val="00E85586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A69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11</cp:revision>
  <dcterms:created xsi:type="dcterms:W3CDTF">2019-12-01T23:03:00Z</dcterms:created>
  <dcterms:modified xsi:type="dcterms:W3CDTF">2020-07-08T23:15:00Z</dcterms:modified>
</cp:coreProperties>
</file>