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AC15" w14:textId="17E4F78A" w:rsidR="00D40E5C" w:rsidRPr="00D40E5C" w:rsidRDefault="00D40E5C" w:rsidP="00674E11">
      <w:pPr>
        <w:tabs>
          <w:tab w:val="right" w:pos="10800"/>
        </w:tabs>
        <w:spacing w:after="0"/>
        <w:rPr>
          <w:rFonts w:ascii="Arial" w:hAnsi="Arial" w:cs="Arial"/>
          <w:b/>
          <w:bCs/>
          <w:sz w:val="20"/>
          <w:szCs w:val="20"/>
        </w:rPr>
      </w:pPr>
      <w:r w:rsidRPr="00D40E5C">
        <w:rPr>
          <w:rFonts w:ascii="Arial" w:hAnsi="Arial" w:cs="Arial"/>
          <w:b/>
          <w:bCs/>
          <w:sz w:val="20"/>
          <w:szCs w:val="20"/>
        </w:rPr>
        <w:t xml:space="preserve">Unit </w:t>
      </w:r>
      <w:r w:rsidR="00762F3E">
        <w:rPr>
          <w:rFonts w:ascii="Arial" w:hAnsi="Arial" w:cs="Arial"/>
          <w:b/>
          <w:bCs/>
          <w:sz w:val="20"/>
          <w:szCs w:val="20"/>
        </w:rPr>
        <w:t>5</w:t>
      </w:r>
      <w:r w:rsidRPr="00D40E5C">
        <w:rPr>
          <w:rFonts w:ascii="Arial" w:hAnsi="Arial" w:cs="Arial"/>
          <w:b/>
          <w:bCs/>
          <w:sz w:val="20"/>
          <w:szCs w:val="20"/>
        </w:rPr>
        <w:t xml:space="preserve"> – </w:t>
      </w:r>
      <w:r w:rsidR="00AD1175">
        <w:rPr>
          <w:rFonts w:ascii="Arial" w:hAnsi="Arial" w:cs="Arial"/>
          <w:b/>
          <w:bCs/>
          <w:sz w:val="20"/>
          <w:szCs w:val="20"/>
        </w:rPr>
        <w:t>Revolutions</w:t>
      </w:r>
      <w:r w:rsidRPr="00D40E5C">
        <w:rPr>
          <w:rFonts w:ascii="Arial" w:hAnsi="Arial" w:cs="Arial"/>
          <w:b/>
          <w:bCs/>
          <w:sz w:val="20"/>
          <w:szCs w:val="20"/>
        </w:rPr>
        <w:tab/>
        <w:t xml:space="preserve">Topic </w:t>
      </w:r>
      <w:r w:rsidR="00AD1175">
        <w:rPr>
          <w:rFonts w:ascii="Arial" w:hAnsi="Arial" w:cs="Arial"/>
          <w:b/>
          <w:bCs/>
          <w:sz w:val="20"/>
          <w:szCs w:val="20"/>
        </w:rPr>
        <w:t>5.</w:t>
      </w:r>
      <w:r w:rsidR="0059181B">
        <w:rPr>
          <w:rFonts w:ascii="Arial" w:hAnsi="Arial" w:cs="Arial"/>
          <w:b/>
          <w:bCs/>
          <w:sz w:val="20"/>
          <w:szCs w:val="20"/>
        </w:rPr>
        <w:t>5</w:t>
      </w:r>
      <w:r w:rsidRPr="00D40E5C">
        <w:rPr>
          <w:rFonts w:ascii="Arial" w:hAnsi="Arial" w:cs="Arial"/>
          <w:b/>
          <w:bCs/>
          <w:sz w:val="20"/>
          <w:szCs w:val="20"/>
        </w:rPr>
        <w:t xml:space="preserve"> – </w:t>
      </w:r>
      <w:r w:rsidR="0059181B">
        <w:rPr>
          <w:rFonts w:ascii="Arial" w:hAnsi="Arial" w:cs="Arial"/>
          <w:b/>
          <w:bCs/>
          <w:sz w:val="20"/>
          <w:szCs w:val="20"/>
        </w:rPr>
        <w:t>Technology of the Industrial Age</w:t>
      </w:r>
    </w:p>
    <w:tbl>
      <w:tblPr>
        <w:tblStyle w:val="TableGrid"/>
        <w:tblW w:w="10885" w:type="dxa"/>
        <w:tblLook w:val="04A0" w:firstRow="1" w:lastRow="0" w:firstColumn="1" w:lastColumn="0" w:noHBand="0" w:noVBand="1"/>
      </w:tblPr>
      <w:tblGrid>
        <w:gridCol w:w="1440"/>
        <w:gridCol w:w="1440"/>
        <w:gridCol w:w="8005"/>
      </w:tblGrid>
      <w:tr w:rsidR="00D40E5C" w:rsidRPr="00D40E5C" w14:paraId="3F01AE3C" w14:textId="77777777" w:rsidTr="00674E11">
        <w:tc>
          <w:tcPr>
            <w:tcW w:w="10885" w:type="dxa"/>
            <w:gridSpan w:val="3"/>
          </w:tcPr>
          <w:p w14:paraId="1E750FF0" w14:textId="77777777" w:rsidR="00CF76D2" w:rsidRDefault="00CF76D2" w:rsidP="00CF76D2">
            <w:pPr>
              <w:pStyle w:val="Default"/>
              <w:rPr>
                <w:rFonts w:ascii="Arial" w:hAnsi="Arial" w:cs="Arial"/>
                <w:sz w:val="20"/>
                <w:szCs w:val="20"/>
              </w:rPr>
            </w:pPr>
            <w:r>
              <w:rPr>
                <w:rFonts w:ascii="Arial" w:hAnsi="Arial" w:cs="Arial"/>
                <w:b/>
                <w:bCs/>
                <w:sz w:val="20"/>
                <w:szCs w:val="20"/>
              </w:rPr>
              <w:t>Technology and Innovation</w:t>
            </w:r>
          </w:p>
          <w:p w14:paraId="76C35786" w14:textId="647BAF62" w:rsidR="00D40E5C" w:rsidRPr="00D40E5C" w:rsidRDefault="00CF76D2" w:rsidP="00D40E5C">
            <w:pPr>
              <w:rPr>
                <w:rFonts w:ascii="Arial" w:hAnsi="Arial" w:cs="Arial"/>
                <w:sz w:val="20"/>
                <w:szCs w:val="20"/>
              </w:rPr>
            </w:pPr>
            <w:r>
              <w:rPr>
                <w:rFonts w:ascii="Arial" w:hAnsi="Arial" w:cs="Arial"/>
                <w:sz w:val="20"/>
                <w:szCs w:val="20"/>
              </w:rPr>
              <w:t xml:space="preserve">Human adaptation and innovation have resulted in increased efficiency, comfort, and security, and technological advances have shaped human development and interactions with both intended and unintended consequences. </w:t>
            </w:r>
          </w:p>
        </w:tc>
      </w:tr>
      <w:tr w:rsidR="00D40E5C" w:rsidRPr="00D40E5C" w14:paraId="35163CCB" w14:textId="77777777" w:rsidTr="00674E11">
        <w:tc>
          <w:tcPr>
            <w:tcW w:w="1440" w:type="dxa"/>
            <w:shd w:val="clear" w:color="auto" w:fill="D9D9D9" w:themeFill="background1" w:themeFillShade="D9"/>
            <w:vAlign w:val="center"/>
          </w:tcPr>
          <w:p w14:paraId="4D32A24A" w14:textId="24322AD5"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DD418A" w:rsidRDefault="00DD418A" w:rsidP="00D40E5C">
            <w:pPr>
              <w:jc w:val="center"/>
              <w:rPr>
                <w:rFonts w:ascii="Arial" w:hAnsi="Arial" w:cs="Arial"/>
                <w:b/>
                <w:bCs/>
                <w:sz w:val="16"/>
                <w:szCs w:val="16"/>
              </w:rPr>
            </w:pPr>
            <w:r w:rsidRPr="00DD418A">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Study Guide Notes</w:t>
            </w:r>
          </w:p>
        </w:tc>
      </w:tr>
      <w:tr w:rsidR="00CF76D2" w:rsidRPr="00D40E5C" w14:paraId="371A7E88" w14:textId="77777777" w:rsidTr="00674E11">
        <w:trPr>
          <w:trHeight w:val="6480"/>
        </w:trPr>
        <w:tc>
          <w:tcPr>
            <w:tcW w:w="1440" w:type="dxa"/>
            <w:vMerge w:val="restart"/>
            <w:vAlign w:val="center"/>
          </w:tcPr>
          <w:p w14:paraId="0E546590" w14:textId="0989CC27" w:rsidR="00CF76D2" w:rsidRPr="0097699E" w:rsidRDefault="00AE47A9" w:rsidP="00AE47A9">
            <w:pPr>
              <w:pStyle w:val="Default"/>
              <w:rPr>
                <w:rFonts w:ascii="Arial" w:hAnsi="Arial" w:cs="Arial"/>
                <w:color w:val="211D1E"/>
                <w:sz w:val="18"/>
                <w:szCs w:val="18"/>
              </w:rPr>
            </w:pPr>
            <w:r w:rsidRPr="0097699E">
              <w:rPr>
                <w:rFonts w:ascii="Arial" w:hAnsi="Arial" w:cs="Arial"/>
                <w:color w:val="211D1E"/>
                <w:sz w:val="18"/>
                <w:szCs w:val="18"/>
              </w:rPr>
              <w:t xml:space="preserve">Explain how technology shaped economic production over time. </w:t>
            </w:r>
          </w:p>
        </w:tc>
        <w:tc>
          <w:tcPr>
            <w:tcW w:w="1440" w:type="dxa"/>
            <w:vAlign w:val="center"/>
          </w:tcPr>
          <w:p w14:paraId="56C8ED19" w14:textId="3EDC815C" w:rsidR="00CF76D2" w:rsidRPr="0097699E" w:rsidRDefault="0036461E" w:rsidP="0036461E">
            <w:pPr>
              <w:pStyle w:val="Default"/>
              <w:rPr>
                <w:rFonts w:ascii="Arial" w:hAnsi="Arial" w:cs="Arial"/>
                <w:color w:val="211D1E"/>
                <w:sz w:val="18"/>
                <w:szCs w:val="18"/>
              </w:rPr>
            </w:pPr>
            <w:r w:rsidRPr="0097699E">
              <w:rPr>
                <w:rFonts w:ascii="Arial" w:hAnsi="Arial" w:cs="Arial"/>
                <w:color w:val="211D1E"/>
                <w:sz w:val="18"/>
                <w:szCs w:val="18"/>
              </w:rPr>
              <w:t xml:space="preserve">The development of machines, including steam engines and the internal combustion engine, made it possible to take advantage of both existing and vast newly discovered resources of energy stored in fossil fuels, specifically coal and oil. The fossil fuels revolution greatly increased the energy available to human societies. </w:t>
            </w:r>
          </w:p>
        </w:tc>
        <w:tc>
          <w:tcPr>
            <w:tcW w:w="8005" w:type="dxa"/>
            <w:vAlign w:val="center"/>
          </w:tcPr>
          <w:p w14:paraId="753CC33A" w14:textId="77777777" w:rsidR="00CF76D2" w:rsidRPr="00D40E5C" w:rsidRDefault="00CF76D2" w:rsidP="00D40E5C">
            <w:pPr>
              <w:rPr>
                <w:rFonts w:ascii="Arial" w:hAnsi="Arial" w:cs="Arial"/>
                <w:sz w:val="18"/>
                <w:szCs w:val="18"/>
              </w:rPr>
            </w:pPr>
          </w:p>
        </w:tc>
      </w:tr>
      <w:tr w:rsidR="00CF76D2" w:rsidRPr="00D40E5C" w14:paraId="62B75401" w14:textId="77777777" w:rsidTr="00674E11">
        <w:trPr>
          <w:trHeight w:val="3600"/>
        </w:trPr>
        <w:tc>
          <w:tcPr>
            <w:tcW w:w="1440" w:type="dxa"/>
            <w:vMerge/>
            <w:vAlign w:val="center"/>
          </w:tcPr>
          <w:p w14:paraId="21C2DA2C" w14:textId="77777777" w:rsidR="00CF76D2" w:rsidRPr="0097699E" w:rsidRDefault="00CF76D2" w:rsidP="00D40E5C">
            <w:pPr>
              <w:rPr>
                <w:rFonts w:ascii="Arial" w:hAnsi="Arial" w:cs="Arial"/>
                <w:sz w:val="18"/>
                <w:szCs w:val="18"/>
              </w:rPr>
            </w:pPr>
          </w:p>
        </w:tc>
        <w:tc>
          <w:tcPr>
            <w:tcW w:w="1440" w:type="dxa"/>
            <w:vAlign w:val="center"/>
          </w:tcPr>
          <w:p w14:paraId="4B38967C" w14:textId="694D81AD" w:rsidR="00CF76D2" w:rsidRPr="0097699E" w:rsidRDefault="005D5BF0" w:rsidP="005D5BF0">
            <w:pPr>
              <w:pStyle w:val="Default"/>
              <w:rPr>
                <w:rFonts w:ascii="Arial" w:hAnsi="Arial" w:cs="Arial"/>
                <w:color w:val="211D1E"/>
                <w:sz w:val="18"/>
                <w:szCs w:val="18"/>
              </w:rPr>
            </w:pPr>
            <w:r w:rsidRPr="0097699E">
              <w:rPr>
                <w:rFonts w:ascii="Arial" w:hAnsi="Arial" w:cs="Arial"/>
                <w:color w:val="211D1E"/>
                <w:sz w:val="18"/>
                <w:szCs w:val="18"/>
              </w:rPr>
              <w:t xml:space="preserve">The “second industrial revolution” led to new methods in the production of steel, chemicals, electricity, and precision machinery during the second half of the 19th century. </w:t>
            </w:r>
          </w:p>
        </w:tc>
        <w:tc>
          <w:tcPr>
            <w:tcW w:w="8005" w:type="dxa"/>
            <w:vAlign w:val="center"/>
          </w:tcPr>
          <w:p w14:paraId="54F1FE58" w14:textId="77777777" w:rsidR="00CF76D2" w:rsidRPr="00D40E5C" w:rsidRDefault="00CF76D2" w:rsidP="00D40E5C">
            <w:pPr>
              <w:rPr>
                <w:rFonts w:ascii="Arial" w:hAnsi="Arial" w:cs="Arial"/>
                <w:sz w:val="18"/>
                <w:szCs w:val="18"/>
              </w:rPr>
            </w:pPr>
          </w:p>
        </w:tc>
      </w:tr>
      <w:tr w:rsidR="00CF76D2" w:rsidRPr="00D40E5C" w14:paraId="698DF482" w14:textId="77777777" w:rsidTr="00674E11">
        <w:trPr>
          <w:trHeight w:val="3600"/>
        </w:trPr>
        <w:tc>
          <w:tcPr>
            <w:tcW w:w="1440" w:type="dxa"/>
            <w:vMerge/>
            <w:vAlign w:val="center"/>
          </w:tcPr>
          <w:p w14:paraId="33C82062" w14:textId="77777777" w:rsidR="00CF76D2" w:rsidRPr="0097699E" w:rsidRDefault="00CF76D2" w:rsidP="00D40E5C">
            <w:pPr>
              <w:rPr>
                <w:rFonts w:ascii="Arial" w:hAnsi="Arial" w:cs="Arial"/>
                <w:sz w:val="18"/>
                <w:szCs w:val="18"/>
              </w:rPr>
            </w:pPr>
          </w:p>
        </w:tc>
        <w:tc>
          <w:tcPr>
            <w:tcW w:w="1440" w:type="dxa"/>
            <w:vAlign w:val="center"/>
          </w:tcPr>
          <w:p w14:paraId="1F8F1C7B" w14:textId="1F30292C" w:rsidR="00CF76D2" w:rsidRPr="0097699E" w:rsidRDefault="0097699E" w:rsidP="0097699E">
            <w:pPr>
              <w:pStyle w:val="Default"/>
              <w:rPr>
                <w:rFonts w:ascii="Arial" w:hAnsi="Arial" w:cs="Arial"/>
                <w:color w:val="211D1E"/>
                <w:sz w:val="18"/>
                <w:szCs w:val="18"/>
              </w:rPr>
            </w:pPr>
            <w:r w:rsidRPr="0097699E">
              <w:rPr>
                <w:rFonts w:ascii="Arial" w:hAnsi="Arial" w:cs="Arial"/>
                <w:color w:val="211D1E"/>
                <w:sz w:val="18"/>
                <w:szCs w:val="18"/>
              </w:rPr>
              <w:t xml:space="preserve">Railroads, steamships, and the telegraph made exploration, development, and communication possible in interior regions globally, which led to increased trade and migration. </w:t>
            </w:r>
          </w:p>
        </w:tc>
        <w:tc>
          <w:tcPr>
            <w:tcW w:w="8005" w:type="dxa"/>
            <w:vAlign w:val="center"/>
          </w:tcPr>
          <w:p w14:paraId="50445C18" w14:textId="77777777" w:rsidR="00CF76D2" w:rsidRPr="00D40E5C" w:rsidRDefault="00CF76D2" w:rsidP="00D40E5C">
            <w:pPr>
              <w:rPr>
                <w:rFonts w:ascii="Arial" w:hAnsi="Arial" w:cs="Arial"/>
                <w:sz w:val="18"/>
                <w:szCs w:val="18"/>
              </w:rPr>
            </w:pPr>
          </w:p>
        </w:tc>
      </w:tr>
      <w:tr w:rsidR="00D40E5C" w:rsidRPr="00D40E5C" w14:paraId="7F60447F" w14:textId="77777777" w:rsidTr="00674E11">
        <w:trPr>
          <w:trHeight w:val="4320"/>
        </w:trPr>
        <w:tc>
          <w:tcPr>
            <w:tcW w:w="10885" w:type="dxa"/>
            <w:gridSpan w:val="3"/>
          </w:tcPr>
          <w:p w14:paraId="3AC053EB" w14:textId="11F9CC66" w:rsidR="00D40E5C" w:rsidRPr="00D40E5C" w:rsidRDefault="00D40E5C" w:rsidP="00D40E5C">
            <w:pPr>
              <w:rPr>
                <w:rFonts w:ascii="Arial" w:hAnsi="Arial" w:cs="Arial"/>
                <w:b/>
                <w:bCs/>
                <w:sz w:val="18"/>
                <w:szCs w:val="18"/>
              </w:rPr>
            </w:pPr>
            <w:r w:rsidRPr="00D40E5C">
              <w:rPr>
                <w:rFonts w:ascii="Arial" w:hAnsi="Arial" w:cs="Arial"/>
                <w:b/>
                <w:bCs/>
                <w:sz w:val="18"/>
                <w:szCs w:val="18"/>
              </w:rPr>
              <w:t>Respond to the Learning Objective:</w:t>
            </w:r>
          </w:p>
        </w:tc>
      </w:tr>
    </w:tbl>
    <w:p w14:paraId="0D1D0529" w14:textId="77777777" w:rsidR="00EB3680" w:rsidRPr="00D40E5C" w:rsidRDefault="00EB3680" w:rsidP="00D40E5C">
      <w:pPr>
        <w:spacing w:after="0"/>
        <w:rPr>
          <w:rFonts w:ascii="Arial" w:hAnsi="Arial" w:cs="Arial"/>
          <w:sz w:val="20"/>
          <w:szCs w:val="20"/>
        </w:rPr>
      </w:pPr>
    </w:p>
    <w:sectPr w:rsidR="00EB3680" w:rsidRPr="00D40E5C" w:rsidSect="00674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5C"/>
    <w:rsid w:val="00005787"/>
    <w:rsid w:val="00032A29"/>
    <w:rsid w:val="0036461E"/>
    <w:rsid w:val="0059181B"/>
    <w:rsid w:val="005D5BF0"/>
    <w:rsid w:val="005F6FAF"/>
    <w:rsid w:val="00674E11"/>
    <w:rsid w:val="006F5DF9"/>
    <w:rsid w:val="00762F3E"/>
    <w:rsid w:val="0080703D"/>
    <w:rsid w:val="009257D6"/>
    <w:rsid w:val="0097699E"/>
    <w:rsid w:val="00A67D05"/>
    <w:rsid w:val="00AD1175"/>
    <w:rsid w:val="00AE47A9"/>
    <w:rsid w:val="00B349BC"/>
    <w:rsid w:val="00BA2094"/>
    <w:rsid w:val="00CF76D2"/>
    <w:rsid w:val="00D02F10"/>
    <w:rsid w:val="00D40E5C"/>
    <w:rsid w:val="00DD418A"/>
    <w:rsid w:val="00E85586"/>
    <w:rsid w:val="00EB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6D2"/>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1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10</cp:revision>
  <dcterms:created xsi:type="dcterms:W3CDTF">2019-12-01T23:04:00Z</dcterms:created>
  <dcterms:modified xsi:type="dcterms:W3CDTF">2020-07-08T23:12:00Z</dcterms:modified>
</cp:coreProperties>
</file>