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52EC" w14:textId="4CD89660" w:rsidR="00C160F6" w:rsidRDefault="00202CC7" w:rsidP="009E5F56">
      <w:pPr>
        <w:tabs>
          <w:tab w:val="right" w:pos="10800"/>
        </w:tabs>
        <w:spacing w:after="0"/>
        <w:rPr>
          <w:rFonts w:ascii="Arial" w:eastAsia="Arial" w:hAnsi="Arial" w:cs="Arial"/>
          <w:b/>
          <w:sz w:val="20"/>
          <w:szCs w:val="20"/>
        </w:rPr>
      </w:pPr>
      <w:r>
        <w:rPr>
          <w:rFonts w:ascii="Arial" w:eastAsia="Arial" w:hAnsi="Arial" w:cs="Arial"/>
          <w:b/>
          <w:sz w:val="20"/>
          <w:szCs w:val="20"/>
        </w:rPr>
        <w:t>Unit 8 – Cold War and Decolonization</w:t>
      </w:r>
      <w:r>
        <w:rPr>
          <w:rFonts w:ascii="Arial" w:eastAsia="Arial" w:hAnsi="Arial" w:cs="Arial"/>
          <w:b/>
          <w:sz w:val="20"/>
          <w:szCs w:val="20"/>
        </w:rPr>
        <w:tab/>
        <w:t>Topic 8.3 – Effects of the Cold War</w:t>
      </w: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950"/>
        <w:gridCol w:w="7585"/>
      </w:tblGrid>
      <w:tr w:rsidR="00C160F6" w14:paraId="1FE852EF" w14:textId="77777777" w:rsidTr="009E5F56">
        <w:tc>
          <w:tcPr>
            <w:tcW w:w="10975" w:type="dxa"/>
            <w:gridSpan w:val="3"/>
          </w:tcPr>
          <w:p w14:paraId="1FE852ED" w14:textId="77777777" w:rsidR="00C160F6" w:rsidRDefault="00202CC7">
            <w:pPr>
              <w:rPr>
                <w:rFonts w:ascii="Arial" w:eastAsia="Arial" w:hAnsi="Arial" w:cs="Arial"/>
                <w:sz w:val="20"/>
                <w:szCs w:val="20"/>
              </w:rPr>
            </w:pPr>
            <w:r>
              <w:rPr>
                <w:rFonts w:ascii="Arial" w:eastAsia="Arial" w:hAnsi="Arial" w:cs="Arial"/>
                <w:b/>
                <w:sz w:val="20"/>
                <w:szCs w:val="20"/>
              </w:rPr>
              <w:t>Governance (GOV)</w:t>
            </w:r>
          </w:p>
          <w:p w14:paraId="1FE852EE" w14:textId="77777777" w:rsidR="00C160F6" w:rsidRDefault="00202CC7">
            <w:pPr>
              <w:rPr>
                <w:rFonts w:ascii="Arial" w:eastAsia="Arial" w:hAnsi="Arial" w:cs="Arial"/>
                <w:b/>
                <w:sz w:val="20"/>
                <w:szCs w:val="20"/>
              </w:rPr>
            </w:pPr>
            <w:r>
              <w:rPr>
                <w:rFonts w:ascii="Arial" w:eastAsia="Arial" w:hAnsi="Arial" w:cs="Arial"/>
                <w:sz w:val="20"/>
                <w:szCs w:val="20"/>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C160F6" w14:paraId="1FE852F3" w14:textId="77777777" w:rsidTr="009E5F56">
        <w:tc>
          <w:tcPr>
            <w:tcW w:w="1440" w:type="dxa"/>
            <w:shd w:val="clear" w:color="auto" w:fill="D9D9D9"/>
            <w:vAlign w:val="center"/>
          </w:tcPr>
          <w:p w14:paraId="1FE852F0" w14:textId="77777777" w:rsidR="00C160F6" w:rsidRDefault="00202CC7">
            <w:pPr>
              <w:jc w:val="center"/>
              <w:rPr>
                <w:rFonts w:ascii="Arial" w:eastAsia="Arial" w:hAnsi="Arial" w:cs="Arial"/>
                <w:b/>
                <w:sz w:val="16"/>
                <w:szCs w:val="16"/>
              </w:rPr>
            </w:pPr>
            <w:r>
              <w:rPr>
                <w:rFonts w:ascii="Arial" w:eastAsia="Arial" w:hAnsi="Arial" w:cs="Arial"/>
                <w:b/>
                <w:sz w:val="16"/>
                <w:szCs w:val="16"/>
              </w:rPr>
              <w:t>Learning Objective</w:t>
            </w:r>
          </w:p>
        </w:tc>
        <w:tc>
          <w:tcPr>
            <w:tcW w:w="1950" w:type="dxa"/>
            <w:shd w:val="clear" w:color="auto" w:fill="D9D9D9"/>
            <w:vAlign w:val="center"/>
          </w:tcPr>
          <w:p w14:paraId="1FE852F1" w14:textId="77777777" w:rsidR="00C160F6" w:rsidRDefault="00202CC7">
            <w:pPr>
              <w:jc w:val="center"/>
              <w:rPr>
                <w:rFonts w:ascii="Arial" w:eastAsia="Arial" w:hAnsi="Arial" w:cs="Arial"/>
                <w:b/>
                <w:sz w:val="16"/>
                <w:szCs w:val="16"/>
              </w:rPr>
            </w:pPr>
            <w:r>
              <w:rPr>
                <w:rFonts w:ascii="Arial" w:eastAsia="Arial" w:hAnsi="Arial" w:cs="Arial"/>
                <w:b/>
                <w:sz w:val="16"/>
                <w:szCs w:val="16"/>
              </w:rPr>
              <w:t>Historical Developments</w:t>
            </w:r>
          </w:p>
        </w:tc>
        <w:tc>
          <w:tcPr>
            <w:tcW w:w="7585" w:type="dxa"/>
            <w:shd w:val="clear" w:color="auto" w:fill="D9D9D9"/>
            <w:vAlign w:val="center"/>
          </w:tcPr>
          <w:p w14:paraId="1FE852F2" w14:textId="77777777" w:rsidR="00C160F6" w:rsidRDefault="00202CC7">
            <w:pPr>
              <w:jc w:val="center"/>
              <w:rPr>
                <w:rFonts w:ascii="Arial" w:eastAsia="Arial" w:hAnsi="Arial" w:cs="Arial"/>
                <w:b/>
                <w:sz w:val="16"/>
                <w:szCs w:val="16"/>
              </w:rPr>
            </w:pPr>
            <w:r>
              <w:rPr>
                <w:rFonts w:ascii="Arial" w:eastAsia="Arial" w:hAnsi="Arial" w:cs="Arial"/>
                <w:b/>
                <w:sz w:val="16"/>
                <w:szCs w:val="16"/>
              </w:rPr>
              <w:t>Study Guide Notes</w:t>
            </w:r>
          </w:p>
        </w:tc>
      </w:tr>
      <w:tr w:rsidR="00C160F6" w14:paraId="1FE8530E" w14:textId="77777777" w:rsidTr="009E5F56">
        <w:trPr>
          <w:trHeight w:val="4464"/>
        </w:trPr>
        <w:tc>
          <w:tcPr>
            <w:tcW w:w="1440" w:type="dxa"/>
            <w:vMerge w:val="restart"/>
            <w:vAlign w:val="center"/>
          </w:tcPr>
          <w:p w14:paraId="1FE85304" w14:textId="52A4A2F1" w:rsidR="00C160F6" w:rsidRDefault="00202CC7" w:rsidP="00202CC7">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Compare the ways in which the United States and the Soviet Union sought to maintain influence over the course of the Cold War.</w:t>
            </w:r>
          </w:p>
        </w:tc>
        <w:tc>
          <w:tcPr>
            <w:tcW w:w="1950" w:type="dxa"/>
            <w:vMerge w:val="restart"/>
            <w:vAlign w:val="center"/>
          </w:tcPr>
          <w:p w14:paraId="1FE8530C" w14:textId="10F25126" w:rsidR="00C160F6" w:rsidRDefault="00202CC7" w:rsidP="00202CC7">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The Cold War produced new military alliances, including NATO and the Warsaw Pact, and led to nuclear proliferation and proxy wars between and within postcolonial states in Latin America, Africa, and Asia.</w:t>
            </w:r>
          </w:p>
        </w:tc>
        <w:tc>
          <w:tcPr>
            <w:tcW w:w="7585" w:type="dxa"/>
            <w:vMerge w:val="restart"/>
            <w:vAlign w:val="center"/>
          </w:tcPr>
          <w:p w14:paraId="1FE8530D" w14:textId="77777777" w:rsidR="00C160F6" w:rsidRDefault="00C160F6">
            <w:pPr>
              <w:rPr>
                <w:rFonts w:ascii="Arial" w:eastAsia="Arial" w:hAnsi="Arial" w:cs="Arial"/>
                <w:sz w:val="18"/>
                <w:szCs w:val="18"/>
              </w:rPr>
            </w:pPr>
          </w:p>
        </w:tc>
      </w:tr>
      <w:tr w:rsidR="00C160F6" w14:paraId="1FE85312" w14:textId="77777777" w:rsidTr="009E5F56">
        <w:trPr>
          <w:trHeight w:val="2865"/>
        </w:trPr>
        <w:tc>
          <w:tcPr>
            <w:tcW w:w="1440" w:type="dxa"/>
            <w:vMerge/>
            <w:vAlign w:val="center"/>
          </w:tcPr>
          <w:p w14:paraId="1FE8530F" w14:textId="77777777" w:rsidR="00C160F6" w:rsidRDefault="00C160F6">
            <w:pPr>
              <w:pBdr>
                <w:top w:val="nil"/>
                <w:left w:val="nil"/>
                <w:bottom w:val="nil"/>
                <w:right w:val="nil"/>
                <w:between w:val="nil"/>
              </w:pBdr>
              <w:rPr>
                <w:rFonts w:ascii="Arial" w:eastAsia="Arial" w:hAnsi="Arial" w:cs="Arial"/>
                <w:color w:val="000000"/>
                <w:sz w:val="18"/>
                <w:szCs w:val="18"/>
              </w:rPr>
            </w:pPr>
          </w:p>
        </w:tc>
        <w:tc>
          <w:tcPr>
            <w:tcW w:w="1950" w:type="dxa"/>
            <w:vMerge/>
            <w:vAlign w:val="center"/>
          </w:tcPr>
          <w:p w14:paraId="1FE85310" w14:textId="77777777" w:rsidR="00C160F6" w:rsidRDefault="00C160F6">
            <w:pPr>
              <w:pBdr>
                <w:top w:val="nil"/>
                <w:left w:val="nil"/>
                <w:bottom w:val="nil"/>
                <w:right w:val="nil"/>
                <w:between w:val="nil"/>
              </w:pBdr>
              <w:rPr>
                <w:rFonts w:ascii="Arial" w:eastAsia="Arial" w:hAnsi="Arial" w:cs="Arial"/>
                <w:sz w:val="18"/>
                <w:szCs w:val="18"/>
              </w:rPr>
            </w:pPr>
          </w:p>
        </w:tc>
        <w:tc>
          <w:tcPr>
            <w:tcW w:w="7585" w:type="dxa"/>
            <w:vMerge/>
            <w:vAlign w:val="center"/>
          </w:tcPr>
          <w:p w14:paraId="1FE85311" w14:textId="77777777" w:rsidR="00C160F6" w:rsidRDefault="00C160F6">
            <w:pPr>
              <w:rPr>
                <w:rFonts w:ascii="Arial" w:eastAsia="Arial" w:hAnsi="Arial" w:cs="Arial"/>
                <w:sz w:val="18"/>
                <w:szCs w:val="18"/>
              </w:rPr>
            </w:pPr>
          </w:p>
        </w:tc>
      </w:tr>
      <w:tr w:rsidR="00C160F6" w14:paraId="1FE85316" w14:textId="77777777" w:rsidTr="009E5F56">
        <w:trPr>
          <w:trHeight w:val="1725"/>
        </w:trPr>
        <w:tc>
          <w:tcPr>
            <w:tcW w:w="1440" w:type="dxa"/>
            <w:vMerge/>
            <w:vAlign w:val="center"/>
          </w:tcPr>
          <w:p w14:paraId="1FE85313" w14:textId="77777777" w:rsidR="00C160F6" w:rsidRDefault="00C160F6">
            <w:pPr>
              <w:pBdr>
                <w:top w:val="nil"/>
                <w:left w:val="nil"/>
                <w:bottom w:val="nil"/>
                <w:right w:val="nil"/>
                <w:between w:val="nil"/>
              </w:pBdr>
              <w:rPr>
                <w:rFonts w:ascii="Arial" w:eastAsia="Arial" w:hAnsi="Arial" w:cs="Arial"/>
                <w:color w:val="000000"/>
                <w:sz w:val="18"/>
                <w:szCs w:val="18"/>
              </w:rPr>
            </w:pPr>
          </w:p>
        </w:tc>
        <w:tc>
          <w:tcPr>
            <w:tcW w:w="1950" w:type="dxa"/>
            <w:vMerge/>
            <w:vAlign w:val="center"/>
          </w:tcPr>
          <w:p w14:paraId="1FE85314" w14:textId="77777777" w:rsidR="00C160F6" w:rsidRDefault="00C160F6">
            <w:pPr>
              <w:pBdr>
                <w:top w:val="nil"/>
                <w:left w:val="nil"/>
                <w:bottom w:val="nil"/>
                <w:right w:val="nil"/>
                <w:between w:val="nil"/>
              </w:pBdr>
              <w:rPr>
                <w:rFonts w:ascii="Arial" w:eastAsia="Arial" w:hAnsi="Arial" w:cs="Arial"/>
                <w:sz w:val="18"/>
                <w:szCs w:val="18"/>
              </w:rPr>
            </w:pPr>
          </w:p>
        </w:tc>
        <w:tc>
          <w:tcPr>
            <w:tcW w:w="7585" w:type="dxa"/>
            <w:vMerge/>
            <w:vAlign w:val="center"/>
          </w:tcPr>
          <w:p w14:paraId="1FE85315" w14:textId="77777777" w:rsidR="00C160F6" w:rsidRDefault="00C160F6">
            <w:pPr>
              <w:rPr>
                <w:rFonts w:ascii="Arial" w:eastAsia="Arial" w:hAnsi="Arial" w:cs="Arial"/>
                <w:sz w:val="18"/>
                <w:szCs w:val="18"/>
              </w:rPr>
            </w:pPr>
            <w:bookmarkStart w:id="0" w:name="_gjdgxs" w:colFirst="0" w:colLast="0"/>
            <w:bookmarkEnd w:id="0"/>
          </w:p>
        </w:tc>
      </w:tr>
      <w:tr w:rsidR="00C160F6" w14:paraId="1FE85318" w14:textId="77777777" w:rsidTr="009E5F56">
        <w:trPr>
          <w:trHeight w:val="3555"/>
        </w:trPr>
        <w:tc>
          <w:tcPr>
            <w:tcW w:w="10975" w:type="dxa"/>
            <w:gridSpan w:val="3"/>
          </w:tcPr>
          <w:p w14:paraId="1FE85317" w14:textId="77777777" w:rsidR="00C160F6" w:rsidRDefault="00202CC7">
            <w:pPr>
              <w:rPr>
                <w:rFonts w:ascii="Arial" w:eastAsia="Arial" w:hAnsi="Arial" w:cs="Arial"/>
                <w:b/>
                <w:sz w:val="18"/>
                <w:szCs w:val="18"/>
              </w:rPr>
            </w:pPr>
            <w:r>
              <w:rPr>
                <w:rFonts w:ascii="Arial" w:eastAsia="Arial" w:hAnsi="Arial" w:cs="Arial"/>
                <w:b/>
                <w:sz w:val="18"/>
                <w:szCs w:val="18"/>
              </w:rPr>
              <w:t>Respond to the Learning Objective:</w:t>
            </w:r>
          </w:p>
        </w:tc>
      </w:tr>
    </w:tbl>
    <w:p w14:paraId="1FE85319" w14:textId="77777777" w:rsidR="00C160F6" w:rsidRDefault="00C160F6">
      <w:pPr>
        <w:spacing w:after="0"/>
        <w:rPr>
          <w:rFonts w:ascii="Arial" w:eastAsia="Arial" w:hAnsi="Arial" w:cs="Arial"/>
          <w:sz w:val="20"/>
          <w:szCs w:val="20"/>
        </w:rPr>
      </w:pPr>
    </w:p>
    <w:sectPr w:rsidR="00C160F6" w:rsidSect="009E5F5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F6"/>
    <w:rsid w:val="00202CC7"/>
    <w:rsid w:val="009E5F56"/>
    <w:rsid w:val="00C1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52EC"/>
  <w15:docId w15:val="{B2CD2A96-CC2C-4114-BB40-62FC84C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3</cp:revision>
  <dcterms:created xsi:type="dcterms:W3CDTF">2020-07-08T18:43:00Z</dcterms:created>
  <dcterms:modified xsi:type="dcterms:W3CDTF">2020-07-08T23:29:00Z</dcterms:modified>
</cp:coreProperties>
</file>